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418"/>
        <w:gridCol w:w="992"/>
        <w:gridCol w:w="5296"/>
      </w:tblGrid>
      <w:tr w:rsidR="00A04F8A" w:rsidRPr="00A04F8A" w:rsidTr="00A04F8A">
        <w:trPr>
          <w:trHeight w:val="284"/>
          <w:jc w:val="center"/>
        </w:trPr>
        <w:tc>
          <w:tcPr>
            <w:tcW w:w="5000" w:type="pct"/>
            <w:gridSpan w:val="4"/>
            <w:tcBorders>
              <w:top w:val="nil"/>
              <w:left w:val="nil"/>
              <w:bottom w:val="single" w:sz="4" w:space="0" w:color="auto"/>
              <w:right w:val="nil"/>
            </w:tcBorders>
            <w:vAlign w:val="center"/>
            <w:hideMark/>
          </w:tcPr>
          <w:p w:rsidR="00A04F8A" w:rsidRPr="00DB0E7E" w:rsidRDefault="00A04F8A" w:rsidP="00DB0E7E">
            <w:pPr>
              <w:spacing w:line="360" w:lineRule="exact"/>
              <w:jc w:val="left"/>
              <w:rPr>
                <w:rFonts w:ascii="宋体" w:hAnsi="宋体"/>
                <w:b/>
                <w:szCs w:val="21"/>
              </w:rPr>
            </w:pPr>
            <w:r w:rsidRPr="00DB0E7E">
              <w:rPr>
                <w:rFonts w:ascii="宋体" w:hAnsi="宋体" w:hint="eastAsia"/>
                <w:b/>
                <w:szCs w:val="21"/>
              </w:rPr>
              <w:t>常州市新北区薛家镇人民政府智慧社区平台项目评分办法更正如下：</w:t>
            </w:r>
          </w:p>
          <w:p w:rsidR="00A04F8A" w:rsidRPr="00DB0E7E" w:rsidRDefault="00A04F8A" w:rsidP="00DB0E7E">
            <w:pPr>
              <w:snapToGrid w:val="0"/>
              <w:spacing w:line="360" w:lineRule="exact"/>
              <w:ind w:firstLineChars="200" w:firstLine="420"/>
              <w:rPr>
                <w:rFonts w:ascii="宋体" w:hAnsi="宋体"/>
                <w:szCs w:val="21"/>
              </w:rPr>
            </w:pPr>
            <w:r w:rsidRPr="00DB0E7E">
              <w:rPr>
                <w:rFonts w:ascii="宋体" w:hAnsi="宋体" w:hint="eastAsia"/>
                <w:szCs w:val="21"/>
              </w:rPr>
              <w:t>一</w:t>
            </w:r>
            <w:r w:rsidRPr="00DB0E7E">
              <w:rPr>
                <w:rFonts w:ascii="宋体" w:hAnsi="宋体"/>
                <w:szCs w:val="21"/>
              </w:rPr>
              <w:t>、</w:t>
            </w:r>
            <w:r w:rsidRPr="00DB0E7E">
              <w:rPr>
                <w:rFonts w:ascii="宋体" w:hAnsi="宋体" w:hint="eastAsia"/>
                <w:szCs w:val="21"/>
              </w:rPr>
              <w:t>本项目采用综合评分法，由磋商小组对所有有效磋商响应文件进行详细的评分，采用百分制计分方法。评审时，磋商小组各成员</w:t>
            </w:r>
            <w:r w:rsidRPr="00DB0E7E">
              <w:rPr>
                <w:rFonts w:ascii="宋体" w:hAnsi="宋体"/>
                <w:szCs w:val="21"/>
              </w:rPr>
              <w:t>遵循公平、公正、择优原则</w:t>
            </w:r>
            <w:r w:rsidRPr="00DB0E7E">
              <w:rPr>
                <w:rFonts w:ascii="宋体" w:hAnsi="宋体" w:hint="eastAsia"/>
                <w:szCs w:val="21"/>
              </w:rPr>
              <w:t>，独立对每个有效供应商的标书进行评价、打分，各个供应商的</w:t>
            </w:r>
            <w:r w:rsidRPr="00DB0E7E">
              <w:rPr>
                <w:rFonts w:ascii="宋体" w:hAnsi="宋体"/>
                <w:szCs w:val="21"/>
              </w:rPr>
              <w:t>评审后</w:t>
            </w:r>
            <w:r w:rsidRPr="00DB0E7E">
              <w:rPr>
                <w:rFonts w:ascii="宋体" w:hAnsi="宋体" w:hint="eastAsia"/>
                <w:szCs w:val="21"/>
              </w:rPr>
              <w:t>最终得分为汇总计算所有评委所评定分值的平均值（保留2位小数）。对单个供应商的评分偏离评审小组平均分值±8%时，该评审人员需作出书面说明。对偏离超过平均分值±8%的评分，汇总分值时不予采用。如上述正偏离、负偏离分别出现2个以上的，只对偏离最大的评分，汇总分值时不予采用。</w:t>
            </w:r>
          </w:p>
          <w:p w:rsidR="00A04F8A" w:rsidRPr="00DB0E7E" w:rsidRDefault="00A04F8A" w:rsidP="00DB0E7E">
            <w:pPr>
              <w:snapToGrid w:val="0"/>
              <w:spacing w:line="360" w:lineRule="exact"/>
              <w:ind w:firstLineChars="200" w:firstLine="420"/>
              <w:rPr>
                <w:rFonts w:ascii="宋体" w:hAnsi="宋体"/>
                <w:color w:val="FF0000"/>
                <w:szCs w:val="21"/>
              </w:rPr>
            </w:pPr>
            <w:r w:rsidRPr="00DB0E7E">
              <w:rPr>
                <w:rFonts w:ascii="宋体" w:hAnsi="宋体"/>
                <w:szCs w:val="21"/>
              </w:rPr>
              <w:t>评审结果按评审后得分由高到低顺序排列。得分相同的，按磋商报价由低到高顺序排列。得分且磋商报价相同的并列。磋商响应文件满足竞争性磋商文件全部实质性要求，且按照评审因素的量化指标评审得分最高的供应商为排名第一的成交候选人。</w:t>
            </w:r>
          </w:p>
          <w:p w:rsidR="00A04F8A" w:rsidRPr="00DB0E7E" w:rsidRDefault="00A04F8A" w:rsidP="00DB0E7E">
            <w:pPr>
              <w:spacing w:line="360" w:lineRule="exact"/>
              <w:ind w:firstLineChars="200" w:firstLine="422"/>
              <w:rPr>
                <w:rFonts w:ascii="宋体" w:hAnsi="宋体" w:cs="宋体"/>
                <w:b/>
                <w:szCs w:val="21"/>
              </w:rPr>
            </w:pPr>
            <w:r w:rsidRPr="00DB0E7E">
              <w:rPr>
                <w:rFonts w:ascii="宋体" w:hAnsi="宋体" w:cs="宋体" w:hint="eastAsia"/>
                <w:b/>
                <w:szCs w:val="21"/>
              </w:rPr>
              <w:t>使用综合评分法的采购项目，核心产品</w:t>
            </w:r>
            <w:r w:rsidRPr="00DB0E7E">
              <w:rPr>
                <w:rFonts w:ascii="宋体" w:hAnsi="宋体" w:cs="宋体" w:hint="eastAsia"/>
                <w:b/>
                <w:color w:val="000000" w:themeColor="text1"/>
                <w:szCs w:val="21"/>
              </w:rPr>
              <w:t>（ 智慧社区监控平台）</w:t>
            </w:r>
            <w:r w:rsidRPr="00DB0E7E">
              <w:rPr>
                <w:rFonts w:ascii="宋体" w:hAnsi="宋体" w:cs="宋体" w:hint="eastAsia"/>
                <w:b/>
                <w:szCs w:val="21"/>
              </w:rPr>
              <w:t>提供相同品牌产品且通过资格审查、符合性审查的不同投标人参加同一合同项下投标的，按一家投标人计算，评审后得分最高的同品牌投标人获得中标人推荐资格；评审得分相同的，由评标委员会根据竞争性文件规定的方式（竞争性文件未规定的采取随机抽取的方式）确定一个中标候选人，其他同品牌投标人不作为中标候选人。</w:t>
            </w:r>
          </w:p>
          <w:p w:rsidR="00A04F8A" w:rsidRPr="00DB0E7E" w:rsidRDefault="00A04F8A" w:rsidP="00DB0E7E">
            <w:pPr>
              <w:spacing w:line="360" w:lineRule="exact"/>
              <w:ind w:firstLineChars="200" w:firstLine="398"/>
              <w:rPr>
                <w:rFonts w:ascii="宋体" w:hAnsi="宋体"/>
                <w:b/>
                <w:spacing w:val="-6"/>
                <w:szCs w:val="21"/>
              </w:rPr>
            </w:pPr>
            <w:r w:rsidRPr="00DB0E7E">
              <w:rPr>
                <w:rFonts w:ascii="宋体" w:hAnsi="宋体" w:hint="eastAsia"/>
                <w:b/>
                <w:spacing w:val="-6"/>
                <w:szCs w:val="21"/>
              </w:rPr>
              <w:t>二</w:t>
            </w:r>
            <w:r w:rsidRPr="00DB0E7E">
              <w:rPr>
                <w:rFonts w:ascii="宋体" w:hAnsi="宋体"/>
                <w:b/>
                <w:spacing w:val="-6"/>
                <w:szCs w:val="21"/>
              </w:rPr>
              <w:t>、</w:t>
            </w:r>
            <w:r w:rsidRPr="00DB0E7E">
              <w:rPr>
                <w:rFonts w:ascii="宋体" w:hAnsi="宋体" w:hint="eastAsia"/>
                <w:b/>
                <w:spacing w:val="-6"/>
                <w:szCs w:val="21"/>
              </w:rPr>
              <w:t>对于小微企业进行价格扣除：</w:t>
            </w:r>
          </w:p>
          <w:p w:rsidR="00A04F8A" w:rsidRPr="00DB0E7E" w:rsidRDefault="00A04F8A" w:rsidP="00DB0E7E">
            <w:pPr>
              <w:spacing w:line="360" w:lineRule="exact"/>
              <w:ind w:firstLineChars="200" w:firstLine="396"/>
              <w:rPr>
                <w:rFonts w:ascii="宋体" w:hAnsi="宋体" w:cs="宋体"/>
                <w:b/>
                <w:szCs w:val="21"/>
                <w:highlight w:val="yellow"/>
              </w:rPr>
            </w:pPr>
            <w:r w:rsidRPr="00DB0E7E">
              <w:rPr>
                <w:rFonts w:ascii="宋体" w:hAnsi="宋体" w:hint="eastAsia"/>
                <w:spacing w:val="-6"/>
                <w:szCs w:val="21"/>
              </w:rPr>
              <w:t>对小型和微型企业的价格给予10%的扣除，用扣除后的价格参与评审。属于残疾人福利性单位的视同小微企业，给予价格扣除。小微企业提供大中型企业制造的货物的，视同为大中型企业，不给予价格扣除。</w:t>
            </w:r>
          </w:p>
          <w:p w:rsidR="00A04F8A" w:rsidRPr="00DB0E7E" w:rsidRDefault="00A04F8A" w:rsidP="00DB0E7E">
            <w:pPr>
              <w:snapToGrid w:val="0"/>
              <w:spacing w:line="360" w:lineRule="exact"/>
              <w:ind w:firstLineChars="200" w:firstLine="422"/>
              <w:rPr>
                <w:rFonts w:ascii="宋体" w:hAnsi="宋体"/>
                <w:b/>
                <w:szCs w:val="21"/>
              </w:rPr>
            </w:pPr>
            <w:r w:rsidRPr="00DB0E7E">
              <w:rPr>
                <w:rFonts w:ascii="宋体" w:hAnsi="宋体" w:hint="eastAsia"/>
                <w:b/>
                <w:szCs w:val="21"/>
              </w:rPr>
              <w:t>三</w:t>
            </w:r>
            <w:r w:rsidRPr="00DB0E7E">
              <w:rPr>
                <w:rFonts w:ascii="宋体" w:hAnsi="宋体"/>
                <w:b/>
                <w:szCs w:val="21"/>
              </w:rPr>
              <w:t>、评分细则：</w:t>
            </w:r>
            <w:r w:rsidRPr="00DB0E7E">
              <w:rPr>
                <w:rFonts w:ascii="宋体" w:hAnsi="宋体" w:hint="eastAsia"/>
                <w:b/>
                <w:color w:val="FF0000"/>
                <w:szCs w:val="21"/>
              </w:rPr>
              <w:t xml:space="preserve"> </w:t>
            </w:r>
          </w:p>
        </w:tc>
      </w:tr>
      <w:tr w:rsidR="00A04F8A" w:rsidRPr="00A04F8A" w:rsidTr="00A04F8A">
        <w:trPr>
          <w:trHeight w:val="28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A04F8A" w:rsidRPr="00A04F8A" w:rsidRDefault="00A04F8A" w:rsidP="00E103D8">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序号</w:t>
            </w:r>
          </w:p>
        </w:tc>
        <w:tc>
          <w:tcPr>
            <w:tcW w:w="832" w:type="pct"/>
            <w:tcBorders>
              <w:top w:val="single" w:sz="4" w:space="0" w:color="auto"/>
              <w:left w:val="single" w:sz="4" w:space="0" w:color="auto"/>
              <w:bottom w:val="single" w:sz="4" w:space="0" w:color="auto"/>
              <w:right w:val="single" w:sz="4" w:space="0" w:color="auto"/>
            </w:tcBorders>
            <w:vAlign w:val="center"/>
            <w:hideMark/>
          </w:tcPr>
          <w:p w:rsidR="00A04F8A" w:rsidRPr="00A04F8A" w:rsidRDefault="00A04F8A" w:rsidP="00E103D8">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szCs w:val="21"/>
              </w:rPr>
              <w:t>评审类别</w:t>
            </w:r>
          </w:p>
        </w:tc>
        <w:tc>
          <w:tcPr>
            <w:tcW w:w="3689" w:type="pct"/>
            <w:gridSpan w:val="2"/>
            <w:tcBorders>
              <w:top w:val="single" w:sz="4" w:space="0" w:color="auto"/>
              <w:left w:val="single" w:sz="4" w:space="0" w:color="auto"/>
              <w:bottom w:val="single" w:sz="4" w:space="0" w:color="auto"/>
              <w:right w:val="single" w:sz="4" w:space="0" w:color="auto"/>
            </w:tcBorders>
            <w:vAlign w:val="center"/>
            <w:hideMark/>
          </w:tcPr>
          <w:p w:rsidR="00A04F8A" w:rsidRPr="00A04F8A" w:rsidRDefault="00A04F8A" w:rsidP="00E103D8">
            <w:pPr>
              <w:spacing w:line="360" w:lineRule="exact"/>
              <w:jc w:val="center"/>
              <w:rPr>
                <w:rFonts w:ascii="宋体" w:hAnsi="宋体"/>
                <w:color w:val="000000" w:themeColor="text1"/>
                <w:szCs w:val="21"/>
              </w:rPr>
            </w:pPr>
            <w:r w:rsidRPr="00A04F8A">
              <w:rPr>
                <w:rFonts w:ascii="宋体" w:hAnsi="宋体" w:cs="宋体" w:hint="eastAsia"/>
                <w:b/>
                <w:szCs w:val="21"/>
              </w:rPr>
              <w:t>评审细则</w:t>
            </w:r>
          </w:p>
        </w:tc>
      </w:tr>
      <w:tr w:rsidR="00A060EF" w:rsidRPr="00A04F8A" w:rsidTr="00A060EF">
        <w:trPr>
          <w:trHeight w:val="28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1</w:t>
            </w:r>
          </w:p>
        </w:tc>
        <w:tc>
          <w:tcPr>
            <w:tcW w:w="832"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投标报价</w:t>
            </w:r>
          </w:p>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（30分）</w:t>
            </w:r>
          </w:p>
        </w:tc>
        <w:tc>
          <w:tcPr>
            <w:tcW w:w="3689" w:type="pct"/>
            <w:gridSpan w:val="2"/>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spacing w:line="360" w:lineRule="exact"/>
              <w:rPr>
                <w:rFonts w:ascii="宋体" w:hAnsi="宋体"/>
                <w:szCs w:val="21"/>
              </w:rPr>
            </w:pPr>
            <w:r w:rsidRPr="00A04F8A">
              <w:rPr>
                <w:rFonts w:ascii="宋体" w:hAnsi="宋体" w:hint="eastAsia"/>
                <w:szCs w:val="21"/>
              </w:rPr>
              <w:t>价格分采用低价优先法计算，即满足磋商文件要求且磋商价格最低的磋商报价为磋商基准价，其价格分为满分。其他供应商的价格分统一按照下列公式计算（计算结果四舍五入保留两位小数）：</w:t>
            </w:r>
          </w:p>
          <w:p w:rsidR="00A060EF" w:rsidRPr="00A04F8A" w:rsidRDefault="00A060EF" w:rsidP="00A04F8A">
            <w:pPr>
              <w:widowControl/>
              <w:spacing w:line="360" w:lineRule="exact"/>
              <w:rPr>
                <w:rFonts w:ascii="宋体" w:hAnsi="宋体" w:cs="宋体"/>
                <w:color w:val="000000" w:themeColor="text1"/>
                <w:kern w:val="0"/>
                <w:szCs w:val="21"/>
              </w:rPr>
            </w:pPr>
            <w:r w:rsidRPr="00A04F8A">
              <w:rPr>
                <w:rFonts w:ascii="宋体" w:hAnsi="宋体" w:hint="eastAsia"/>
                <w:szCs w:val="21"/>
              </w:rPr>
              <w:t>磋商报价得分=（磋商基准价/磋商报价）*价格权重</w:t>
            </w:r>
          </w:p>
        </w:tc>
      </w:tr>
      <w:tr w:rsidR="00A060EF" w:rsidRPr="00A04F8A" w:rsidTr="00A060EF">
        <w:trPr>
          <w:trHeight w:val="1538"/>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szCs w:val="21"/>
              </w:rPr>
            </w:pPr>
            <w:r w:rsidRPr="00A04F8A">
              <w:rPr>
                <w:rFonts w:ascii="宋体" w:hAnsi="宋体" w:cs="宋体" w:hint="eastAsia"/>
                <w:b/>
                <w:bCs/>
                <w:color w:val="000000" w:themeColor="text1"/>
                <w:szCs w:val="21"/>
              </w:rPr>
              <w:t>2</w:t>
            </w:r>
          </w:p>
        </w:tc>
        <w:tc>
          <w:tcPr>
            <w:tcW w:w="832"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szCs w:val="21"/>
              </w:rPr>
            </w:pPr>
            <w:r w:rsidRPr="00A04F8A">
              <w:rPr>
                <w:rFonts w:ascii="宋体" w:hAnsi="宋体" w:cs="宋体" w:hint="eastAsia"/>
                <w:b/>
                <w:bCs/>
                <w:color w:val="000000" w:themeColor="text1"/>
                <w:szCs w:val="21"/>
              </w:rPr>
              <w:t>设备参数</w:t>
            </w:r>
          </w:p>
          <w:p w:rsidR="00A060EF" w:rsidRPr="00A04F8A" w:rsidRDefault="00A060EF" w:rsidP="00A04F8A">
            <w:pPr>
              <w:widowControl/>
              <w:spacing w:line="360" w:lineRule="exact"/>
              <w:jc w:val="center"/>
              <w:rPr>
                <w:rFonts w:ascii="宋体" w:hAnsi="宋体" w:cs="宋体"/>
                <w:bCs/>
                <w:color w:val="000000" w:themeColor="text1"/>
                <w:kern w:val="0"/>
                <w:szCs w:val="21"/>
              </w:rPr>
            </w:pPr>
            <w:r w:rsidRPr="00A04F8A">
              <w:rPr>
                <w:rFonts w:ascii="宋体" w:hAnsi="宋体" w:cs="宋体" w:hint="eastAsia"/>
                <w:b/>
                <w:bCs/>
                <w:color w:val="000000" w:themeColor="text1"/>
                <w:szCs w:val="21"/>
              </w:rPr>
              <w:t>（25分）</w:t>
            </w:r>
          </w:p>
        </w:tc>
        <w:tc>
          <w:tcPr>
            <w:tcW w:w="3689" w:type="pct"/>
            <w:gridSpan w:val="2"/>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spacing w:line="360" w:lineRule="exact"/>
              <w:rPr>
                <w:rFonts w:ascii="宋体" w:hAnsi="宋体"/>
                <w:color w:val="000000" w:themeColor="text1"/>
                <w:szCs w:val="21"/>
              </w:rPr>
            </w:pPr>
            <w:r w:rsidRPr="00A04F8A">
              <w:rPr>
                <w:rFonts w:ascii="宋体" w:hAnsi="宋体" w:hint="eastAsia"/>
                <w:color w:val="000000" w:themeColor="text1"/>
                <w:szCs w:val="21"/>
              </w:rPr>
              <w:t>技术要求的符合性，即对提供货物的技术参数、配置、性能是否符合或优于竞争性文件要求进行评价。符合技术要求的得基本分25分，加★的指标为关键技术指标，有一项负偏离扣3分；未加★的指标有一项负偏离扣1分；扣完为止。</w:t>
            </w:r>
          </w:p>
        </w:tc>
      </w:tr>
      <w:tr w:rsidR="00A060EF" w:rsidRPr="00A04F8A" w:rsidTr="00A060EF">
        <w:trPr>
          <w:trHeight w:val="28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3</w:t>
            </w:r>
          </w:p>
        </w:tc>
        <w:tc>
          <w:tcPr>
            <w:tcW w:w="832"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实施方案</w:t>
            </w:r>
          </w:p>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（6分）</w:t>
            </w:r>
          </w:p>
        </w:tc>
        <w:tc>
          <w:tcPr>
            <w:tcW w:w="3689" w:type="pct"/>
            <w:gridSpan w:val="2"/>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overflowPunct w:val="0"/>
              <w:spacing w:line="360" w:lineRule="exact"/>
              <w:rPr>
                <w:rFonts w:ascii="宋体" w:hAnsi="宋体" w:cs="宋体"/>
                <w:szCs w:val="21"/>
              </w:rPr>
            </w:pPr>
            <w:r w:rsidRPr="00A04F8A">
              <w:rPr>
                <w:rFonts w:ascii="宋体" w:hAnsi="宋体" w:cs="宋体" w:hint="eastAsia"/>
                <w:color w:val="000000"/>
                <w:kern w:val="0"/>
                <w:szCs w:val="21"/>
              </w:rPr>
              <w:t>供应商对该项目提供的实施方案，包括用户需求分析、系统设计、测试、调优等内容进行详细阐述，由评委根据整体服务解决方案综合评审，</w:t>
            </w:r>
            <w:r w:rsidRPr="00A04F8A">
              <w:rPr>
                <w:rFonts w:ascii="宋体" w:hAnsi="宋体" w:hint="eastAsia"/>
                <w:color w:val="000000" w:themeColor="text1"/>
                <w:szCs w:val="21"/>
              </w:rPr>
              <w:t>优秀得6-5分，良好得4-3分，一般得2-0分。</w:t>
            </w:r>
          </w:p>
        </w:tc>
      </w:tr>
      <w:tr w:rsidR="00A060EF" w:rsidRPr="00A04F8A" w:rsidTr="00A060EF">
        <w:trPr>
          <w:trHeight w:val="28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3</w:t>
            </w:r>
          </w:p>
        </w:tc>
        <w:tc>
          <w:tcPr>
            <w:tcW w:w="832"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综合实力</w:t>
            </w:r>
          </w:p>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w:t>
            </w:r>
            <w:r w:rsidRPr="00A04F8A">
              <w:rPr>
                <w:rFonts w:ascii="宋体" w:hAnsi="宋体" w:cs="宋体"/>
                <w:b/>
                <w:bCs/>
                <w:color w:val="000000" w:themeColor="text1"/>
                <w:kern w:val="0"/>
                <w:szCs w:val="21"/>
              </w:rPr>
              <w:t>9</w:t>
            </w:r>
            <w:r w:rsidRPr="00A04F8A">
              <w:rPr>
                <w:rFonts w:ascii="宋体" w:hAnsi="宋体" w:cs="宋体" w:hint="eastAsia"/>
                <w:b/>
                <w:bCs/>
                <w:color w:val="000000" w:themeColor="text1"/>
                <w:kern w:val="0"/>
                <w:szCs w:val="21"/>
              </w:rPr>
              <w:t>分）</w:t>
            </w:r>
          </w:p>
        </w:tc>
        <w:tc>
          <w:tcPr>
            <w:tcW w:w="3689" w:type="pct"/>
            <w:gridSpan w:val="2"/>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overflowPunct w:val="0"/>
              <w:spacing w:line="360" w:lineRule="exact"/>
              <w:rPr>
                <w:rFonts w:ascii="宋体" w:hAnsi="宋体" w:cs="宋体"/>
                <w:szCs w:val="21"/>
              </w:rPr>
            </w:pPr>
            <w:r w:rsidRPr="00A04F8A">
              <w:rPr>
                <w:rFonts w:ascii="宋体" w:hAnsi="宋体" w:cs="宋体" w:hint="eastAsia"/>
                <w:szCs w:val="21"/>
              </w:rPr>
              <w:t>1.供应商具有有效的环境管理体系认证证书，得</w:t>
            </w:r>
            <w:r w:rsidRPr="00A04F8A">
              <w:rPr>
                <w:rFonts w:ascii="宋体" w:hAnsi="宋体" w:cs="宋体"/>
                <w:szCs w:val="21"/>
              </w:rPr>
              <w:t>1</w:t>
            </w:r>
            <w:r w:rsidRPr="00A04F8A">
              <w:rPr>
                <w:rFonts w:ascii="宋体" w:hAnsi="宋体" w:cs="宋体" w:hint="eastAsia"/>
                <w:szCs w:val="21"/>
              </w:rPr>
              <w:t xml:space="preserve">分； </w:t>
            </w:r>
          </w:p>
          <w:p w:rsidR="00A060EF" w:rsidRPr="00A04F8A" w:rsidRDefault="00A060EF" w:rsidP="00A04F8A">
            <w:pPr>
              <w:overflowPunct w:val="0"/>
              <w:spacing w:line="360" w:lineRule="exact"/>
              <w:rPr>
                <w:rFonts w:ascii="宋体" w:hAnsi="宋体" w:cs="宋体"/>
                <w:szCs w:val="21"/>
              </w:rPr>
            </w:pPr>
            <w:r w:rsidRPr="00A04F8A">
              <w:rPr>
                <w:rFonts w:ascii="宋体" w:hAnsi="宋体" w:cs="宋体" w:hint="eastAsia"/>
                <w:szCs w:val="21"/>
              </w:rPr>
              <w:t>2.供应商具有ITSS信息技术服务运行体系认证证书，得</w:t>
            </w:r>
            <w:r w:rsidRPr="00A04F8A">
              <w:rPr>
                <w:rFonts w:ascii="宋体" w:hAnsi="宋体" w:cs="宋体"/>
                <w:szCs w:val="21"/>
              </w:rPr>
              <w:t>1</w:t>
            </w:r>
            <w:r w:rsidRPr="00A04F8A">
              <w:rPr>
                <w:rFonts w:ascii="宋体" w:hAnsi="宋体" w:cs="宋体" w:hint="eastAsia"/>
                <w:szCs w:val="21"/>
              </w:rPr>
              <w:t xml:space="preserve">分； </w:t>
            </w:r>
          </w:p>
          <w:p w:rsidR="00A060EF" w:rsidRPr="00A04F8A" w:rsidRDefault="00A060EF" w:rsidP="00A04F8A">
            <w:pPr>
              <w:overflowPunct w:val="0"/>
              <w:spacing w:line="360" w:lineRule="exact"/>
              <w:rPr>
                <w:rFonts w:ascii="宋体" w:hAnsi="宋体" w:cs="宋体"/>
                <w:szCs w:val="21"/>
              </w:rPr>
            </w:pPr>
            <w:r w:rsidRPr="00A04F8A">
              <w:rPr>
                <w:rFonts w:ascii="宋体" w:hAnsi="宋体" w:cs="宋体" w:hint="eastAsia"/>
                <w:szCs w:val="21"/>
              </w:rPr>
              <w:t>3.供应商具有有效的服务管理体系认证证书,得</w:t>
            </w:r>
            <w:r w:rsidRPr="00A04F8A">
              <w:rPr>
                <w:rFonts w:ascii="宋体" w:hAnsi="宋体" w:cs="宋体"/>
                <w:szCs w:val="21"/>
              </w:rPr>
              <w:t>1</w:t>
            </w:r>
            <w:r w:rsidRPr="00A04F8A">
              <w:rPr>
                <w:rFonts w:ascii="宋体" w:hAnsi="宋体" w:cs="宋体" w:hint="eastAsia"/>
                <w:szCs w:val="21"/>
              </w:rPr>
              <w:t xml:space="preserve">分； </w:t>
            </w:r>
          </w:p>
          <w:p w:rsidR="00A060EF" w:rsidRPr="00A04F8A" w:rsidRDefault="00A060EF" w:rsidP="00A04F8A">
            <w:pPr>
              <w:overflowPunct w:val="0"/>
              <w:spacing w:line="360" w:lineRule="exact"/>
              <w:rPr>
                <w:rFonts w:ascii="宋体" w:hAnsi="宋体" w:cs="宋体"/>
                <w:szCs w:val="21"/>
              </w:rPr>
            </w:pPr>
            <w:r w:rsidRPr="00A04F8A">
              <w:rPr>
                <w:rFonts w:ascii="宋体" w:hAnsi="宋体" w:cs="宋体" w:hint="eastAsia"/>
                <w:szCs w:val="21"/>
              </w:rPr>
              <w:t>4.供应商具有信息系统建设和服务能力（T/CITIF）CS3级及以上的，得</w:t>
            </w:r>
            <w:r w:rsidRPr="00A04F8A">
              <w:rPr>
                <w:rFonts w:ascii="宋体" w:hAnsi="宋体" w:cs="宋体"/>
                <w:szCs w:val="21"/>
              </w:rPr>
              <w:t>3</w:t>
            </w:r>
            <w:r w:rsidRPr="00A04F8A">
              <w:rPr>
                <w:rFonts w:ascii="宋体" w:hAnsi="宋体" w:cs="宋体" w:hint="eastAsia"/>
                <w:szCs w:val="21"/>
              </w:rPr>
              <w:t>分；</w:t>
            </w:r>
          </w:p>
          <w:p w:rsidR="00A060EF" w:rsidRPr="00A04F8A" w:rsidRDefault="00A060EF" w:rsidP="00A04F8A">
            <w:pPr>
              <w:overflowPunct w:val="0"/>
              <w:spacing w:line="360" w:lineRule="exact"/>
              <w:rPr>
                <w:rFonts w:ascii="宋体" w:hAnsi="宋体" w:cs="宋体"/>
                <w:szCs w:val="21"/>
              </w:rPr>
            </w:pPr>
            <w:r w:rsidRPr="00A04F8A">
              <w:rPr>
                <w:rFonts w:ascii="宋体" w:hAnsi="宋体" w:cs="宋体" w:hint="eastAsia"/>
                <w:szCs w:val="21"/>
              </w:rPr>
              <w:t>5.供应商具有有效期内的CMMI（软件能力成熟度集成模型）认证证</w:t>
            </w:r>
            <w:r w:rsidRPr="00A04F8A">
              <w:rPr>
                <w:rFonts w:ascii="宋体" w:hAnsi="宋体" w:cs="宋体" w:hint="eastAsia"/>
                <w:szCs w:val="21"/>
              </w:rPr>
              <w:lastRenderedPageBreak/>
              <w:t>书，5级得</w:t>
            </w:r>
            <w:r w:rsidRPr="00A04F8A">
              <w:rPr>
                <w:rFonts w:ascii="宋体" w:hAnsi="宋体" w:cs="宋体"/>
                <w:szCs w:val="21"/>
              </w:rPr>
              <w:t>3</w:t>
            </w:r>
            <w:r w:rsidRPr="00A04F8A">
              <w:rPr>
                <w:rFonts w:ascii="宋体" w:hAnsi="宋体" w:cs="宋体" w:hint="eastAsia"/>
                <w:szCs w:val="21"/>
              </w:rPr>
              <w:t>分，4级得</w:t>
            </w:r>
            <w:r w:rsidRPr="00A04F8A">
              <w:rPr>
                <w:rFonts w:ascii="宋体" w:hAnsi="宋体" w:cs="宋体"/>
                <w:szCs w:val="21"/>
              </w:rPr>
              <w:t>2</w:t>
            </w:r>
            <w:r w:rsidRPr="00A04F8A">
              <w:rPr>
                <w:rFonts w:ascii="宋体" w:hAnsi="宋体" w:cs="宋体" w:hint="eastAsia"/>
                <w:szCs w:val="21"/>
              </w:rPr>
              <w:t>分，3级及以下得1分；</w:t>
            </w:r>
          </w:p>
          <w:p w:rsidR="00A060EF" w:rsidRPr="00A04F8A" w:rsidRDefault="00A060EF" w:rsidP="00A04F8A">
            <w:pPr>
              <w:overflowPunct w:val="0"/>
              <w:spacing w:line="360" w:lineRule="exact"/>
              <w:rPr>
                <w:rFonts w:ascii="宋体" w:hAnsi="宋体" w:cs="宋体"/>
                <w:b/>
                <w:color w:val="000000" w:themeColor="text1"/>
                <w:kern w:val="0"/>
                <w:szCs w:val="21"/>
              </w:rPr>
            </w:pPr>
            <w:r w:rsidRPr="00A04F8A">
              <w:rPr>
                <w:rFonts w:ascii="宋体" w:hAnsi="宋体" w:cs="宋体" w:hint="eastAsia"/>
                <w:b/>
                <w:bCs/>
                <w:szCs w:val="21"/>
              </w:rPr>
              <w:t>（投标文件中提供以上证书复印件（有效期内））</w:t>
            </w:r>
          </w:p>
        </w:tc>
      </w:tr>
      <w:tr w:rsidR="00A060EF" w:rsidRPr="00A04F8A" w:rsidTr="00A04F8A">
        <w:trPr>
          <w:trHeight w:val="1249"/>
          <w:jc w:val="center"/>
        </w:trPr>
        <w:tc>
          <w:tcPr>
            <w:tcW w:w="479" w:type="pct"/>
            <w:vMerge w:val="restart"/>
            <w:tcBorders>
              <w:top w:val="single" w:sz="4" w:space="0" w:color="auto"/>
              <w:left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lastRenderedPageBreak/>
              <w:t>4</w:t>
            </w:r>
          </w:p>
        </w:tc>
        <w:tc>
          <w:tcPr>
            <w:tcW w:w="832" w:type="pct"/>
            <w:vMerge w:val="restart"/>
            <w:tcBorders>
              <w:top w:val="single" w:sz="4" w:space="0" w:color="auto"/>
              <w:left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平台功能</w:t>
            </w:r>
          </w:p>
          <w:p w:rsidR="000B194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演示</w:t>
            </w:r>
          </w:p>
          <w:p w:rsidR="00A060EF" w:rsidRPr="00A04F8A" w:rsidRDefault="00A060EF" w:rsidP="00A04F8A">
            <w:pPr>
              <w:widowControl/>
              <w:spacing w:line="360" w:lineRule="exact"/>
              <w:jc w:val="center"/>
              <w:rPr>
                <w:rFonts w:ascii="宋体" w:hAnsi="宋体" w:cs="宋体"/>
                <w:b/>
                <w:bCs/>
                <w:color w:val="000000" w:themeColor="text1"/>
                <w:kern w:val="0"/>
                <w:szCs w:val="21"/>
              </w:rPr>
            </w:pPr>
            <w:r w:rsidRPr="00A04F8A">
              <w:rPr>
                <w:rFonts w:ascii="宋体" w:hAnsi="宋体" w:cs="宋体" w:hint="eastAsia"/>
                <w:b/>
                <w:bCs/>
                <w:color w:val="000000" w:themeColor="text1"/>
                <w:kern w:val="0"/>
                <w:szCs w:val="21"/>
              </w:rPr>
              <w:t>（</w:t>
            </w:r>
            <w:r w:rsidRPr="00A04F8A">
              <w:rPr>
                <w:rFonts w:ascii="宋体" w:hAnsi="宋体" w:cs="宋体"/>
                <w:b/>
                <w:bCs/>
                <w:color w:val="000000" w:themeColor="text1"/>
                <w:kern w:val="0"/>
                <w:szCs w:val="21"/>
              </w:rPr>
              <w:t>14</w:t>
            </w:r>
            <w:r w:rsidRPr="00A04F8A">
              <w:rPr>
                <w:rFonts w:ascii="宋体" w:hAnsi="宋体" w:cs="宋体" w:hint="eastAsia"/>
                <w:b/>
                <w:bCs/>
                <w:color w:val="000000" w:themeColor="text1"/>
                <w:kern w:val="0"/>
                <w:szCs w:val="21"/>
              </w:rPr>
              <w:t>分）</w:t>
            </w:r>
          </w:p>
        </w:tc>
        <w:tc>
          <w:tcPr>
            <w:tcW w:w="582" w:type="pct"/>
            <w:tcBorders>
              <w:top w:val="single" w:sz="4" w:space="0" w:color="auto"/>
              <w:left w:val="single" w:sz="4" w:space="0" w:color="auto"/>
              <w:bottom w:val="single" w:sz="4" w:space="0" w:color="auto"/>
              <w:right w:val="single" w:sz="4" w:space="0" w:color="auto"/>
            </w:tcBorders>
            <w:vAlign w:val="center"/>
            <w:hideMark/>
          </w:tcPr>
          <w:p w:rsidR="000048ED" w:rsidRPr="00A04F8A" w:rsidRDefault="00A060EF" w:rsidP="00A04F8A">
            <w:pPr>
              <w:widowControl/>
              <w:spacing w:line="360" w:lineRule="exact"/>
              <w:jc w:val="center"/>
              <w:rPr>
                <w:rFonts w:ascii="宋体" w:hAnsi="宋体" w:cs="宋体"/>
                <w:b/>
                <w:color w:val="000000" w:themeColor="text1"/>
                <w:kern w:val="0"/>
                <w:szCs w:val="21"/>
              </w:rPr>
            </w:pPr>
            <w:r w:rsidRPr="00A04F8A">
              <w:rPr>
                <w:rFonts w:ascii="宋体" w:hAnsi="宋体" w:cs="宋体" w:hint="eastAsia"/>
                <w:b/>
                <w:color w:val="000000" w:themeColor="text1"/>
                <w:kern w:val="0"/>
                <w:szCs w:val="21"/>
              </w:rPr>
              <w:t>1</w:t>
            </w:r>
            <w:r w:rsidRPr="00A04F8A">
              <w:rPr>
                <w:rFonts w:ascii="宋体" w:hAnsi="宋体" w:cs="宋体"/>
                <w:b/>
                <w:color w:val="000000" w:themeColor="text1"/>
                <w:kern w:val="0"/>
                <w:szCs w:val="21"/>
              </w:rPr>
              <w:t>.</w:t>
            </w:r>
            <w:r w:rsidRPr="00A04F8A">
              <w:rPr>
                <w:rFonts w:ascii="宋体" w:hAnsi="宋体" w:cs="宋体" w:hint="eastAsia"/>
                <w:b/>
                <w:color w:val="000000" w:themeColor="text1"/>
                <w:kern w:val="0"/>
                <w:szCs w:val="21"/>
              </w:rPr>
              <w:t>社区可视化</w:t>
            </w:r>
          </w:p>
          <w:p w:rsidR="00A060EF" w:rsidRPr="00A04F8A" w:rsidRDefault="00A060EF" w:rsidP="00A04F8A">
            <w:pPr>
              <w:widowControl/>
              <w:spacing w:line="360" w:lineRule="exact"/>
              <w:jc w:val="center"/>
              <w:rPr>
                <w:rFonts w:ascii="宋体" w:hAnsi="宋体" w:cs="宋体"/>
                <w:b/>
                <w:color w:val="000000" w:themeColor="text1"/>
                <w:kern w:val="0"/>
                <w:szCs w:val="21"/>
              </w:rPr>
            </w:pPr>
            <w:r w:rsidRPr="00A04F8A">
              <w:rPr>
                <w:rFonts w:ascii="宋体" w:hAnsi="宋体" w:cs="宋体" w:hint="eastAsia"/>
                <w:b/>
                <w:color w:val="000000" w:themeColor="text1"/>
                <w:kern w:val="0"/>
                <w:szCs w:val="21"/>
              </w:rPr>
              <w:t>（</w:t>
            </w:r>
            <w:r w:rsidR="000B194F" w:rsidRPr="00A04F8A">
              <w:rPr>
                <w:rFonts w:ascii="宋体" w:hAnsi="宋体" w:cs="宋体" w:hint="eastAsia"/>
                <w:b/>
                <w:color w:val="000000" w:themeColor="text1"/>
                <w:kern w:val="0"/>
                <w:szCs w:val="21"/>
              </w:rPr>
              <w:t>6分</w:t>
            </w:r>
            <w:r w:rsidRPr="00A04F8A">
              <w:rPr>
                <w:rFonts w:ascii="宋体" w:hAnsi="宋体" w:cs="宋体" w:hint="eastAsia"/>
                <w:b/>
                <w:color w:val="000000" w:themeColor="text1"/>
                <w:kern w:val="0"/>
                <w:szCs w:val="21"/>
              </w:rPr>
              <w:t>）</w:t>
            </w:r>
          </w:p>
        </w:tc>
        <w:tc>
          <w:tcPr>
            <w:tcW w:w="3107" w:type="pct"/>
            <w:tcBorders>
              <w:top w:val="single" w:sz="4" w:space="0" w:color="auto"/>
              <w:left w:val="single" w:sz="4" w:space="0" w:color="auto"/>
              <w:bottom w:val="single" w:sz="4" w:space="0" w:color="auto"/>
              <w:right w:val="single" w:sz="4" w:space="0" w:color="auto"/>
            </w:tcBorders>
            <w:vAlign w:val="center"/>
          </w:tcPr>
          <w:p w:rsidR="00A060EF" w:rsidRPr="00A04F8A" w:rsidRDefault="00A060EF" w:rsidP="00A04F8A">
            <w:pPr>
              <w:widowControl/>
              <w:spacing w:line="360" w:lineRule="exact"/>
              <w:rPr>
                <w:rFonts w:ascii="宋体" w:hAnsi="宋体" w:cs="宋体"/>
                <w:color w:val="000000" w:themeColor="text1"/>
                <w:kern w:val="0"/>
                <w:szCs w:val="21"/>
              </w:rPr>
            </w:pPr>
            <w:r w:rsidRPr="00A04F8A">
              <w:rPr>
                <w:rFonts w:ascii="宋体" w:hAnsi="宋体" w:cs="宋体" w:hint="eastAsia"/>
                <w:color w:val="000000" w:themeColor="text1"/>
                <w:kern w:val="0"/>
                <w:szCs w:val="21"/>
              </w:rPr>
              <w:t>投标人能够通过网页演示如下内容：</w:t>
            </w:r>
          </w:p>
          <w:p w:rsidR="00A060EF" w:rsidRPr="00A04F8A" w:rsidRDefault="00A060EF" w:rsidP="00A04F8A">
            <w:pPr>
              <w:widowControl/>
              <w:spacing w:line="360" w:lineRule="exact"/>
              <w:rPr>
                <w:rFonts w:ascii="宋体" w:hAnsi="宋体" w:cs="宋体"/>
                <w:color w:val="000000" w:themeColor="text1"/>
                <w:kern w:val="0"/>
                <w:szCs w:val="21"/>
              </w:rPr>
            </w:pPr>
            <w:r w:rsidRPr="00A04F8A">
              <w:rPr>
                <w:rFonts w:ascii="宋体" w:hAnsi="宋体" w:cs="宋体" w:hint="eastAsia"/>
                <w:color w:val="000000" w:themeColor="text1"/>
                <w:kern w:val="0"/>
                <w:szCs w:val="21"/>
              </w:rPr>
              <w:t>1.采用GIS地图方式展现社区详情，支持社区、小区、楼栋、房屋的层级管理，实现以房管人的需求，提供房屋、设备、单位、关注人员图层，支持视频、告警事件上图，实现管理人员的便捷可视化操作；</w:t>
            </w:r>
          </w:p>
          <w:p w:rsidR="00A060EF" w:rsidRPr="00A04F8A" w:rsidRDefault="00A060EF" w:rsidP="00A04F8A">
            <w:pPr>
              <w:widowControl/>
              <w:spacing w:line="360" w:lineRule="exact"/>
              <w:rPr>
                <w:rFonts w:ascii="宋体" w:hAnsi="宋体" w:cs="宋体"/>
                <w:color w:val="000000" w:themeColor="text1"/>
                <w:kern w:val="0"/>
                <w:szCs w:val="21"/>
              </w:rPr>
            </w:pPr>
            <w:r w:rsidRPr="00A04F8A">
              <w:rPr>
                <w:rFonts w:ascii="宋体" w:hAnsi="宋体" w:cs="宋体" w:hint="eastAsia"/>
                <w:color w:val="000000" w:themeColor="text1"/>
                <w:kern w:val="0"/>
                <w:szCs w:val="21"/>
              </w:rPr>
              <w:t>2.提供社区事件感知：展示小区内人员进出、车辆进出、异常告警等随时间变化的趋势；</w:t>
            </w:r>
          </w:p>
          <w:p w:rsidR="00A060EF" w:rsidRPr="00A04F8A" w:rsidRDefault="00A060EF" w:rsidP="00A04F8A">
            <w:pPr>
              <w:widowControl/>
              <w:spacing w:line="360" w:lineRule="exact"/>
              <w:rPr>
                <w:rFonts w:ascii="宋体" w:hAnsi="宋体" w:cs="宋体"/>
                <w:color w:val="000000" w:themeColor="text1"/>
                <w:kern w:val="0"/>
                <w:szCs w:val="21"/>
              </w:rPr>
            </w:pPr>
            <w:r w:rsidRPr="00A04F8A">
              <w:rPr>
                <w:rFonts w:ascii="宋体" w:hAnsi="宋体" w:cs="宋体" w:hint="eastAsia"/>
                <w:color w:val="000000" w:themeColor="text1"/>
                <w:kern w:val="0"/>
                <w:szCs w:val="21"/>
              </w:rPr>
              <w:t xml:space="preserve">3.提供社区事件动态监控，包括：今日小区人员进出统计及事件关联信息（包含人员信息、时间、抓拍及事件关联视频）、今日车辆进出统计（包含车主信息、司乘人员、时间、抓拍及事件关联视频）、今日楼栋统计（包含人员信息、时间、地点、抓拍及事件关联视频）等信息；  </w:t>
            </w:r>
          </w:p>
          <w:p w:rsidR="00A060EF" w:rsidRPr="00A04F8A" w:rsidRDefault="00A060EF" w:rsidP="00A04F8A">
            <w:pPr>
              <w:widowControl/>
              <w:spacing w:line="360" w:lineRule="exact"/>
              <w:rPr>
                <w:rFonts w:ascii="宋体" w:hAnsi="宋体" w:cs="宋体"/>
                <w:color w:val="000000" w:themeColor="text1"/>
                <w:kern w:val="0"/>
                <w:szCs w:val="21"/>
              </w:rPr>
            </w:pPr>
            <w:r w:rsidRPr="00A04F8A">
              <w:rPr>
                <w:rFonts w:ascii="宋体" w:hAnsi="宋体" w:cs="宋体" w:hint="eastAsia"/>
                <w:color w:val="000000" w:themeColor="text1"/>
                <w:kern w:val="0"/>
                <w:szCs w:val="21"/>
              </w:rPr>
              <w:t>上述演示须为类似平台功能实际操作演示，不能采用动画或视频的展示形式，演示时间不得超过5</w:t>
            </w:r>
            <w:r w:rsidR="000B194F" w:rsidRPr="00A04F8A">
              <w:rPr>
                <w:rFonts w:ascii="宋体" w:hAnsi="宋体" w:cs="宋体" w:hint="eastAsia"/>
                <w:color w:val="000000" w:themeColor="text1"/>
                <w:kern w:val="0"/>
                <w:szCs w:val="21"/>
              </w:rPr>
              <w:t>分钟，能</w:t>
            </w:r>
            <w:r w:rsidRPr="00A04F8A">
              <w:rPr>
                <w:rFonts w:ascii="宋体" w:hAnsi="宋体" w:cs="宋体" w:hint="eastAsia"/>
                <w:color w:val="000000" w:themeColor="text1"/>
                <w:kern w:val="0"/>
                <w:szCs w:val="21"/>
              </w:rPr>
              <w:t>按要求进行演示的得</w:t>
            </w:r>
            <w:r w:rsidR="000B194F" w:rsidRPr="00A04F8A">
              <w:rPr>
                <w:rFonts w:ascii="宋体" w:hAnsi="宋体" w:cs="宋体"/>
                <w:color w:val="000000" w:themeColor="text1"/>
                <w:kern w:val="0"/>
                <w:szCs w:val="21"/>
              </w:rPr>
              <w:t>6</w:t>
            </w:r>
            <w:r w:rsidRPr="00A04F8A">
              <w:rPr>
                <w:rFonts w:ascii="宋体" w:hAnsi="宋体" w:cs="宋体" w:hint="eastAsia"/>
                <w:color w:val="000000" w:themeColor="text1"/>
                <w:kern w:val="0"/>
                <w:szCs w:val="21"/>
              </w:rPr>
              <w:t>分，否则不得分。</w:t>
            </w:r>
          </w:p>
        </w:tc>
      </w:tr>
      <w:tr w:rsidR="00A060EF" w:rsidRPr="00A04F8A" w:rsidTr="00A04F8A">
        <w:trPr>
          <w:trHeight w:val="284"/>
          <w:jc w:val="center"/>
        </w:trPr>
        <w:tc>
          <w:tcPr>
            <w:tcW w:w="479" w:type="pct"/>
            <w:vMerge/>
            <w:tcBorders>
              <w:left w:val="single" w:sz="4" w:space="0" w:color="auto"/>
              <w:right w:val="single" w:sz="4" w:space="0" w:color="auto"/>
            </w:tcBorders>
            <w:vAlign w:val="center"/>
          </w:tcPr>
          <w:p w:rsidR="00A060EF" w:rsidRPr="00A04F8A" w:rsidRDefault="00A060EF" w:rsidP="00A04F8A">
            <w:pPr>
              <w:spacing w:line="360" w:lineRule="exact"/>
              <w:jc w:val="center"/>
              <w:rPr>
                <w:rFonts w:ascii="宋体" w:hAnsi="宋体"/>
                <w:b/>
                <w:color w:val="000000" w:themeColor="text1"/>
                <w:szCs w:val="21"/>
              </w:rPr>
            </w:pPr>
          </w:p>
        </w:tc>
        <w:tc>
          <w:tcPr>
            <w:tcW w:w="832" w:type="pct"/>
            <w:vMerge/>
            <w:tcBorders>
              <w:left w:val="single" w:sz="4" w:space="0" w:color="auto"/>
              <w:right w:val="single" w:sz="4" w:space="0" w:color="auto"/>
            </w:tcBorders>
            <w:vAlign w:val="center"/>
          </w:tcPr>
          <w:p w:rsidR="00A060EF" w:rsidRPr="00A04F8A" w:rsidRDefault="00A060EF" w:rsidP="00A04F8A">
            <w:pPr>
              <w:spacing w:line="360" w:lineRule="exact"/>
              <w:jc w:val="center"/>
              <w:rPr>
                <w:rFonts w:ascii="宋体" w:hAnsi="宋体"/>
                <w:b/>
                <w:color w:val="000000" w:themeColor="text1"/>
                <w:szCs w:val="21"/>
              </w:rPr>
            </w:pPr>
          </w:p>
        </w:tc>
        <w:tc>
          <w:tcPr>
            <w:tcW w:w="582" w:type="pct"/>
            <w:tcBorders>
              <w:top w:val="single" w:sz="4" w:space="0" w:color="auto"/>
              <w:left w:val="single" w:sz="4" w:space="0" w:color="auto"/>
              <w:bottom w:val="single" w:sz="4" w:space="0" w:color="auto"/>
              <w:right w:val="single" w:sz="4" w:space="0" w:color="auto"/>
            </w:tcBorders>
            <w:vAlign w:val="center"/>
          </w:tcPr>
          <w:p w:rsidR="000B194F" w:rsidRPr="00A04F8A" w:rsidRDefault="00A060EF" w:rsidP="00A04F8A">
            <w:pPr>
              <w:spacing w:line="360" w:lineRule="exact"/>
              <w:jc w:val="center"/>
              <w:rPr>
                <w:rFonts w:ascii="宋体" w:hAnsi="宋体"/>
                <w:b/>
                <w:szCs w:val="21"/>
              </w:rPr>
            </w:pPr>
            <w:r w:rsidRPr="00A04F8A">
              <w:rPr>
                <w:rFonts w:ascii="宋体" w:hAnsi="宋体" w:hint="eastAsia"/>
                <w:b/>
                <w:szCs w:val="21"/>
              </w:rPr>
              <w:t>2</w:t>
            </w:r>
            <w:r w:rsidRPr="00A04F8A">
              <w:rPr>
                <w:rFonts w:ascii="宋体" w:hAnsi="宋体"/>
                <w:b/>
                <w:szCs w:val="21"/>
              </w:rPr>
              <w:t>.</w:t>
            </w:r>
            <w:r w:rsidRPr="00A04F8A">
              <w:rPr>
                <w:rFonts w:ascii="宋体" w:hAnsi="宋体" w:hint="eastAsia"/>
                <w:b/>
                <w:szCs w:val="21"/>
              </w:rPr>
              <w:t>社区数据中心</w:t>
            </w:r>
          </w:p>
          <w:p w:rsidR="00A060EF" w:rsidRPr="00A04F8A" w:rsidRDefault="000B194F" w:rsidP="00A04F8A">
            <w:pPr>
              <w:spacing w:line="360" w:lineRule="exact"/>
              <w:jc w:val="center"/>
              <w:rPr>
                <w:rFonts w:ascii="宋体" w:hAnsi="宋体"/>
                <w:b/>
                <w:szCs w:val="21"/>
              </w:rPr>
            </w:pPr>
            <w:r w:rsidRPr="00A04F8A">
              <w:rPr>
                <w:rFonts w:ascii="宋体" w:hAnsi="宋体" w:hint="eastAsia"/>
                <w:b/>
                <w:szCs w:val="21"/>
              </w:rPr>
              <w:t>（4分）</w:t>
            </w:r>
          </w:p>
        </w:tc>
        <w:tc>
          <w:tcPr>
            <w:tcW w:w="3107" w:type="pct"/>
            <w:tcBorders>
              <w:top w:val="single" w:sz="4" w:space="0" w:color="auto"/>
              <w:left w:val="single" w:sz="4" w:space="0" w:color="auto"/>
              <w:bottom w:val="single" w:sz="4" w:space="0" w:color="auto"/>
              <w:right w:val="single" w:sz="4" w:space="0" w:color="auto"/>
            </w:tcBorders>
            <w:vAlign w:val="center"/>
          </w:tcPr>
          <w:p w:rsidR="00A060EF" w:rsidRPr="00A04F8A" w:rsidRDefault="00A060EF" w:rsidP="00A04F8A">
            <w:pPr>
              <w:spacing w:line="360" w:lineRule="exact"/>
              <w:rPr>
                <w:rFonts w:ascii="宋体" w:hAnsi="宋体"/>
                <w:szCs w:val="21"/>
              </w:rPr>
            </w:pPr>
            <w:r w:rsidRPr="00A04F8A">
              <w:rPr>
                <w:rFonts w:ascii="宋体" w:hAnsi="宋体" w:hint="eastAsia"/>
                <w:szCs w:val="21"/>
              </w:rPr>
              <w:t>投标人能够通过网页演示如下内容：</w:t>
            </w:r>
          </w:p>
          <w:p w:rsidR="00A060EF" w:rsidRPr="00A04F8A" w:rsidRDefault="00A060EF" w:rsidP="00A04F8A">
            <w:pPr>
              <w:spacing w:line="360" w:lineRule="exact"/>
              <w:rPr>
                <w:rFonts w:ascii="宋体" w:hAnsi="宋体"/>
                <w:szCs w:val="21"/>
              </w:rPr>
            </w:pPr>
            <w:r w:rsidRPr="00A04F8A">
              <w:rPr>
                <w:rFonts w:ascii="宋体" w:hAnsi="宋体" w:hint="eastAsia"/>
                <w:szCs w:val="21"/>
              </w:rPr>
              <w:t>1.提供社区大数据中心，包含一标N实数据仓库，需具有小区实有房屋、实有人口、实有单位、实有车辆、实有设备及关注人员等专题数据分析看板，包括小区内房屋性质分析、房屋信息采集情况分析、人员籍贯分析、人员高频感知分析统计、陌生人员频次分析、单位类型统计分析、车辆类别统计、高频车辆进出分析以及小区内设备类型/数量/状态信息，便于信息研判；</w:t>
            </w:r>
          </w:p>
          <w:p w:rsidR="00A060EF" w:rsidRPr="00A04F8A" w:rsidRDefault="00A060EF" w:rsidP="00A04F8A">
            <w:pPr>
              <w:spacing w:line="360" w:lineRule="exact"/>
              <w:rPr>
                <w:rFonts w:ascii="宋体" w:hAnsi="宋体"/>
                <w:szCs w:val="21"/>
              </w:rPr>
            </w:pPr>
            <w:r w:rsidRPr="00A04F8A">
              <w:rPr>
                <w:rFonts w:ascii="宋体" w:hAnsi="宋体" w:hint="eastAsia"/>
                <w:szCs w:val="21"/>
              </w:rPr>
              <w:t>上述演示须为类似平台功能实际操作演示，不能采用动画或视频的展示形式，演示时间不得超过3</w:t>
            </w:r>
            <w:r w:rsidR="000B194F" w:rsidRPr="00A04F8A">
              <w:rPr>
                <w:rFonts w:ascii="宋体" w:hAnsi="宋体" w:hint="eastAsia"/>
                <w:szCs w:val="21"/>
              </w:rPr>
              <w:t>分钟，能</w:t>
            </w:r>
            <w:r w:rsidRPr="00A04F8A">
              <w:rPr>
                <w:rFonts w:ascii="宋体" w:hAnsi="宋体" w:hint="eastAsia"/>
                <w:szCs w:val="21"/>
              </w:rPr>
              <w:t>按要求进行演示的得</w:t>
            </w:r>
            <w:r w:rsidR="000B194F" w:rsidRPr="00A04F8A">
              <w:rPr>
                <w:rFonts w:ascii="宋体" w:hAnsi="宋体"/>
                <w:szCs w:val="21"/>
              </w:rPr>
              <w:t>4</w:t>
            </w:r>
            <w:r w:rsidRPr="00A04F8A">
              <w:rPr>
                <w:rFonts w:ascii="宋体" w:hAnsi="宋体" w:hint="eastAsia"/>
                <w:szCs w:val="21"/>
              </w:rPr>
              <w:t>分，否则不得分。</w:t>
            </w:r>
          </w:p>
        </w:tc>
      </w:tr>
      <w:tr w:rsidR="00A060EF" w:rsidRPr="00A04F8A" w:rsidTr="00A04F8A">
        <w:trPr>
          <w:trHeight w:val="284"/>
          <w:jc w:val="center"/>
        </w:trPr>
        <w:tc>
          <w:tcPr>
            <w:tcW w:w="479" w:type="pct"/>
            <w:vMerge/>
            <w:tcBorders>
              <w:left w:val="single" w:sz="4" w:space="0" w:color="auto"/>
              <w:bottom w:val="single" w:sz="4" w:space="0" w:color="auto"/>
              <w:right w:val="single" w:sz="4" w:space="0" w:color="auto"/>
            </w:tcBorders>
            <w:vAlign w:val="center"/>
          </w:tcPr>
          <w:p w:rsidR="00A060EF" w:rsidRPr="00A04F8A" w:rsidRDefault="00A060EF" w:rsidP="00A04F8A">
            <w:pPr>
              <w:spacing w:line="360" w:lineRule="exact"/>
              <w:jc w:val="center"/>
              <w:rPr>
                <w:rFonts w:ascii="宋体" w:hAnsi="宋体"/>
                <w:b/>
                <w:color w:val="000000" w:themeColor="text1"/>
                <w:szCs w:val="21"/>
              </w:rPr>
            </w:pPr>
          </w:p>
        </w:tc>
        <w:tc>
          <w:tcPr>
            <w:tcW w:w="832" w:type="pct"/>
            <w:vMerge/>
            <w:tcBorders>
              <w:left w:val="single" w:sz="4" w:space="0" w:color="auto"/>
              <w:bottom w:val="single" w:sz="4" w:space="0" w:color="auto"/>
              <w:right w:val="single" w:sz="4" w:space="0" w:color="auto"/>
            </w:tcBorders>
            <w:vAlign w:val="center"/>
          </w:tcPr>
          <w:p w:rsidR="00A060EF" w:rsidRPr="00A04F8A" w:rsidRDefault="00A060EF" w:rsidP="00A04F8A">
            <w:pPr>
              <w:spacing w:line="360" w:lineRule="exact"/>
              <w:jc w:val="center"/>
              <w:rPr>
                <w:rFonts w:ascii="宋体" w:hAnsi="宋体"/>
                <w:b/>
                <w:color w:val="000000" w:themeColor="text1"/>
                <w:szCs w:val="21"/>
              </w:rPr>
            </w:pPr>
          </w:p>
        </w:tc>
        <w:tc>
          <w:tcPr>
            <w:tcW w:w="582" w:type="pct"/>
            <w:tcBorders>
              <w:top w:val="single" w:sz="4" w:space="0" w:color="auto"/>
              <w:left w:val="single" w:sz="4" w:space="0" w:color="auto"/>
              <w:bottom w:val="single" w:sz="4" w:space="0" w:color="auto"/>
              <w:right w:val="single" w:sz="4" w:space="0" w:color="auto"/>
            </w:tcBorders>
            <w:vAlign w:val="center"/>
          </w:tcPr>
          <w:p w:rsidR="00A060EF" w:rsidRPr="00A04F8A" w:rsidRDefault="00A060EF" w:rsidP="00A04F8A">
            <w:pPr>
              <w:spacing w:line="360" w:lineRule="exact"/>
              <w:jc w:val="center"/>
              <w:rPr>
                <w:rFonts w:ascii="宋体" w:hAnsi="宋体"/>
                <w:b/>
                <w:szCs w:val="21"/>
              </w:rPr>
            </w:pPr>
            <w:r w:rsidRPr="00A04F8A">
              <w:rPr>
                <w:rFonts w:ascii="宋体" w:hAnsi="宋体" w:hint="eastAsia"/>
                <w:b/>
                <w:szCs w:val="21"/>
              </w:rPr>
              <w:t>3</w:t>
            </w:r>
            <w:r w:rsidRPr="00A04F8A">
              <w:rPr>
                <w:rFonts w:ascii="宋体" w:hAnsi="宋体"/>
                <w:b/>
                <w:szCs w:val="21"/>
              </w:rPr>
              <w:t>.</w:t>
            </w:r>
            <w:r w:rsidRPr="00A04F8A">
              <w:rPr>
                <w:rFonts w:ascii="宋体" w:hAnsi="宋体" w:hint="eastAsia"/>
                <w:b/>
                <w:szCs w:val="21"/>
              </w:rPr>
              <w:t>人员档案</w:t>
            </w:r>
          </w:p>
          <w:p w:rsidR="000B194F" w:rsidRPr="00A04F8A" w:rsidRDefault="000B194F" w:rsidP="00A04F8A">
            <w:pPr>
              <w:spacing w:line="360" w:lineRule="exact"/>
              <w:jc w:val="center"/>
              <w:rPr>
                <w:rFonts w:ascii="宋体" w:hAnsi="宋体"/>
                <w:b/>
                <w:szCs w:val="21"/>
              </w:rPr>
            </w:pPr>
            <w:r w:rsidRPr="00A04F8A">
              <w:rPr>
                <w:rFonts w:ascii="宋体" w:hAnsi="宋体" w:hint="eastAsia"/>
                <w:b/>
                <w:szCs w:val="21"/>
              </w:rPr>
              <w:t>（4分）</w:t>
            </w:r>
          </w:p>
        </w:tc>
        <w:tc>
          <w:tcPr>
            <w:tcW w:w="3107" w:type="pct"/>
            <w:tcBorders>
              <w:top w:val="single" w:sz="4" w:space="0" w:color="auto"/>
              <w:left w:val="single" w:sz="4" w:space="0" w:color="auto"/>
              <w:bottom w:val="single" w:sz="4" w:space="0" w:color="auto"/>
              <w:right w:val="single" w:sz="4" w:space="0" w:color="auto"/>
            </w:tcBorders>
            <w:vAlign w:val="center"/>
          </w:tcPr>
          <w:p w:rsidR="00A060EF" w:rsidRPr="00A04F8A" w:rsidRDefault="00A060EF" w:rsidP="00A04F8A">
            <w:pPr>
              <w:spacing w:line="360" w:lineRule="exact"/>
              <w:rPr>
                <w:rFonts w:ascii="宋体" w:hAnsi="宋体"/>
                <w:szCs w:val="21"/>
              </w:rPr>
            </w:pPr>
            <w:r w:rsidRPr="00A04F8A">
              <w:rPr>
                <w:rFonts w:ascii="宋体" w:hAnsi="宋体" w:hint="eastAsia"/>
                <w:szCs w:val="21"/>
              </w:rPr>
              <w:t>投标人能够通过网页演示如下内容：</w:t>
            </w:r>
          </w:p>
          <w:p w:rsidR="00A060EF" w:rsidRPr="00A04F8A" w:rsidRDefault="00A060EF" w:rsidP="00A04F8A">
            <w:pPr>
              <w:spacing w:line="360" w:lineRule="exact"/>
              <w:rPr>
                <w:rFonts w:ascii="宋体" w:hAnsi="宋体"/>
                <w:szCs w:val="21"/>
              </w:rPr>
            </w:pPr>
            <w:r w:rsidRPr="00A04F8A">
              <w:rPr>
                <w:rFonts w:ascii="宋体" w:hAnsi="宋体" w:hint="eastAsia"/>
                <w:szCs w:val="21"/>
              </w:rPr>
              <w:t>1.为加强社区人员精细化管理，需支持人员档案功能。人员档案需包含:</w:t>
            </w:r>
          </w:p>
          <w:p w:rsidR="00A060EF" w:rsidRPr="00A04F8A" w:rsidRDefault="00A060EF" w:rsidP="00A04F8A">
            <w:pPr>
              <w:spacing w:line="360" w:lineRule="exact"/>
              <w:rPr>
                <w:rFonts w:ascii="宋体" w:hAnsi="宋体"/>
                <w:szCs w:val="21"/>
              </w:rPr>
            </w:pPr>
            <w:r w:rsidRPr="00A04F8A">
              <w:rPr>
                <w:rFonts w:ascii="宋体" w:hAnsi="宋体" w:hint="eastAsia"/>
                <w:szCs w:val="21"/>
              </w:rPr>
              <w:t>基本信息：包括姓名、性别、证件信息、住址信息等基础信息</w:t>
            </w:r>
          </w:p>
          <w:p w:rsidR="00A060EF" w:rsidRPr="00A04F8A" w:rsidRDefault="00A060EF" w:rsidP="00A04F8A">
            <w:pPr>
              <w:spacing w:line="360" w:lineRule="exact"/>
              <w:rPr>
                <w:rFonts w:ascii="宋体" w:hAnsi="宋体"/>
                <w:szCs w:val="21"/>
              </w:rPr>
            </w:pPr>
            <w:r w:rsidRPr="00A04F8A">
              <w:rPr>
                <w:rFonts w:ascii="宋体" w:hAnsi="宋体" w:hint="eastAsia"/>
                <w:szCs w:val="21"/>
              </w:rPr>
              <w:t>房屋信息：当前居住房屋及拥有房屋、房屋楼栋号、单元号、户号等</w:t>
            </w:r>
          </w:p>
          <w:p w:rsidR="00A060EF" w:rsidRPr="00A04F8A" w:rsidRDefault="00A060EF" w:rsidP="00A04F8A">
            <w:pPr>
              <w:spacing w:line="360" w:lineRule="exact"/>
              <w:rPr>
                <w:rFonts w:ascii="宋体" w:hAnsi="宋体"/>
                <w:szCs w:val="21"/>
              </w:rPr>
            </w:pPr>
            <w:r w:rsidRPr="00A04F8A">
              <w:rPr>
                <w:rFonts w:ascii="宋体" w:hAnsi="宋体" w:hint="eastAsia"/>
                <w:szCs w:val="21"/>
              </w:rPr>
              <w:t>车辆信息：包括车牌号码等车辆信息</w:t>
            </w:r>
          </w:p>
          <w:p w:rsidR="00A060EF" w:rsidRPr="00A04F8A" w:rsidRDefault="00A060EF" w:rsidP="00A04F8A">
            <w:pPr>
              <w:spacing w:line="360" w:lineRule="exact"/>
              <w:rPr>
                <w:rFonts w:ascii="宋体" w:hAnsi="宋体"/>
                <w:szCs w:val="21"/>
              </w:rPr>
            </w:pPr>
            <w:r w:rsidRPr="00A04F8A">
              <w:rPr>
                <w:rFonts w:ascii="宋体" w:hAnsi="宋体" w:hint="eastAsia"/>
                <w:szCs w:val="21"/>
              </w:rPr>
              <w:t>出行规律：根据时间变化，记录出行规律</w:t>
            </w:r>
          </w:p>
          <w:p w:rsidR="00A060EF" w:rsidRPr="00A04F8A" w:rsidRDefault="00A060EF" w:rsidP="00A04F8A">
            <w:pPr>
              <w:spacing w:line="360" w:lineRule="exact"/>
              <w:rPr>
                <w:rFonts w:ascii="宋体" w:hAnsi="宋体"/>
                <w:szCs w:val="21"/>
              </w:rPr>
            </w:pPr>
            <w:r w:rsidRPr="00A04F8A">
              <w:rPr>
                <w:rFonts w:ascii="宋体" w:hAnsi="宋体" w:hint="eastAsia"/>
                <w:szCs w:val="21"/>
              </w:rPr>
              <w:lastRenderedPageBreak/>
              <w:t>抓拍记录：提供月度的进出抓拍记录</w:t>
            </w:r>
          </w:p>
          <w:p w:rsidR="00A060EF" w:rsidRPr="00A04F8A" w:rsidRDefault="00A060EF" w:rsidP="00A04F8A">
            <w:pPr>
              <w:spacing w:line="360" w:lineRule="exact"/>
              <w:rPr>
                <w:rFonts w:ascii="宋体" w:hAnsi="宋体"/>
                <w:szCs w:val="21"/>
              </w:rPr>
            </w:pPr>
            <w:r w:rsidRPr="00A04F8A">
              <w:rPr>
                <w:rFonts w:ascii="宋体" w:hAnsi="宋体" w:hint="eastAsia"/>
                <w:szCs w:val="21"/>
              </w:rPr>
              <w:t>关系图谱：通过平台大数据分析，实现人员关系图谱的直观展现，需包含人员、房屋、业主、车辆、租客等关系维度，直观展现当前人员社会关系，为异常研判提供线索信息</w:t>
            </w:r>
          </w:p>
          <w:p w:rsidR="00A060EF" w:rsidRPr="00A04F8A" w:rsidRDefault="00A060EF" w:rsidP="00A04F8A">
            <w:pPr>
              <w:spacing w:line="360" w:lineRule="exact"/>
              <w:rPr>
                <w:rFonts w:ascii="宋体" w:hAnsi="宋体"/>
                <w:szCs w:val="21"/>
              </w:rPr>
            </w:pPr>
            <w:r w:rsidRPr="00A04F8A">
              <w:rPr>
                <w:rFonts w:ascii="宋体" w:hAnsi="宋体" w:hint="eastAsia"/>
                <w:szCs w:val="21"/>
              </w:rPr>
              <w:t>上述演示须为类似平台功能实际操作演示，不能采用动画或视频的展示形式，演示时间不得超过3</w:t>
            </w:r>
            <w:r w:rsidR="000B194F" w:rsidRPr="00A04F8A">
              <w:rPr>
                <w:rFonts w:ascii="宋体" w:hAnsi="宋体" w:hint="eastAsia"/>
                <w:szCs w:val="21"/>
              </w:rPr>
              <w:t>分钟，能</w:t>
            </w:r>
            <w:r w:rsidRPr="00A04F8A">
              <w:rPr>
                <w:rFonts w:ascii="宋体" w:hAnsi="宋体" w:hint="eastAsia"/>
                <w:szCs w:val="21"/>
              </w:rPr>
              <w:t>按要求进行演示的得</w:t>
            </w:r>
            <w:r w:rsidR="000B194F" w:rsidRPr="00A04F8A">
              <w:rPr>
                <w:rFonts w:ascii="宋体" w:hAnsi="宋体"/>
                <w:szCs w:val="21"/>
              </w:rPr>
              <w:t>4</w:t>
            </w:r>
            <w:r w:rsidRPr="00A04F8A">
              <w:rPr>
                <w:rFonts w:ascii="宋体" w:hAnsi="宋体" w:hint="eastAsia"/>
                <w:szCs w:val="21"/>
              </w:rPr>
              <w:t>分，否则不得分。</w:t>
            </w:r>
          </w:p>
        </w:tc>
      </w:tr>
      <w:tr w:rsidR="00A060EF" w:rsidRPr="00A04F8A" w:rsidTr="00A060EF">
        <w:trPr>
          <w:trHeight w:val="28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spacing w:line="360" w:lineRule="exact"/>
              <w:jc w:val="center"/>
              <w:rPr>
                <w:rFonts w:ascii="宋体" w:hAnsi="宋体"/>
                <w:b/>
                <w:color w:val="000000" w:themeColor="text1"/>
                <w:szCs w:val="21"/>
              </w:rPr>
            </w:pPr>
            <w:r w:rsidRPr="00A04F8A">
              <w:rPr>
                <w:rFonts w:ascii="宋体" w:hAnsi="宋体" w:hint="eastAsia"/>
                <w:b/>
                <w:color w:val="000000" w:themeColor="text1"/>
                <w:szCs w:val="21"/>
              </w:rPr>
              <w:lastRenderedPageBreak/>
              <w:t>5</w:t>
            </w:r>
          </w:p>
        </w:tc>
        <w:tc>
          <w:tcPr>
            <w:tcW w:w="832"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spacing w:line="360" w:lineRule="exact"/>
              <w:jc w:val="center"/>
              <w:rPr>
                <w:rFonts w:ascii="宋体" w:hAnsi="宋体"/>
                <w:b/>
                <w:color w:val="000000" w:themeColor="text1"/>
                <w:szCs w:val="21"/>
              </w:rPr>
            </w:pPr>
            <w:r w:rsidRPr="00A04F8A">
              <w:rPr>
                <w:rFonts w:ascii="宋体" w:hAnsi="宋体" w:hint="eastAsia"/>
                <w:b/>
                <w:color w:val="000000" w:themeColor="text1"/>
                <w:szCs w:val="21"/>
              </w:rPr>
              <w:t>技术人员</w:t>
            </w:r>
          </w:p>
          <w:p w:rsidR="00A060EF" w:rsidRPr="00A04F8A" w:rsidRDefault="00A060EF" w:rsidP="00A04F8A">
            <w:pPr>
              <w:spacing w:line="360" w:lineRule="exact"/>
              <w:jc w:val="center"/>
              <w:rPr>
                <w:rFonts w:ascii="宋体" w:hAnsi="宋体"/>
                <w:b/>
                <w:color w:val="000000" w:themeColor="text1"/>
                <w:szCs w:val="21"/>
              </w:rPr>
            </w:pPr>
            <w:r w:rsidRPr="00A04F8A">
              <w:rPr>
                <w:rFonts w:ascii="宋体" w:hAnsi="宋体" w:hint="eastAsia"/>
                <w:b/>
                <w:color w:val="000000" w:themeColor="text1"/>
                <w:szCs w:val="21"/>
              </w:rPr>
              <w:t>（11分）</w:t>
            </w:r>
          </w:p>
        </w:tc>
        <w:tc>
          <w:tcPr>
            <w:tcW w:w="3689" w:type="pct"/>
            <w:gridSpan w:val="2"/>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spacing w:line="360" w:lineRule="exact"/>
              <w:rPr>
                <w:rFonts w:ascii="宋体" w:hAnsi="宋体"/>
                <w:szCs w:val="21"/>
              </w:rPr>
            </w:pPr>
            <w:r w:rsidRPr="00A04F8A">
              <w:rPr>
                <w:rFonts w:ascii="宋体" w:hAnsi="宋体"/>
                <w:szCs w:val="21"/>
              </w:rPr>
              <w:t>1.</w:t>
            </w:r>
            <w:r w:rsidRPr="00A04F8A">
              <w:rPr>
                <w:rFonts w:ascii="宋体" w:hAnsi="宋体" w:hint="eastAsia"/>
                <w:szCs w:val="21"/>
              </w:rPr>
              <w:t>项目负责人：</w:t>
            </w:r>
          </w:p>
          <w:p w:rsidR="00A060EF" w:rsidRPr="00A04F8A" w:rsidRDefault="00A060EF" w:rsidP="00A04F8A">
            <w:pPr>
              <w:spacing w:line="360" w:lineRule="exact"/>
              <w:rPr>
                <w:rFonts w:ascii="宋体" w:hAnsi="宋体"/>
                <w:szCs w:val="21"/>
              </w:rPr>
            </w:pPr>
            <w:r w:rsidRPr="00A04F8A">
              <w:rPr>
                <w:rFonts w:ascii="宋体" w:hAnsi="宋体" w:hint="eastAsia"/>
                <w:szCs w:val="21"/>
              </w:rPr>
              <w:t>（</w:t>
            </w:r>
            <w:r w:rsidRPr="00A04F8A">
              <w:rPr>
                <w:rFonts w:ascii="宋体" w:hAnsi="宋体"/>
                <w:szCs w:val="21"/>
              </w:rPr>
              <w:t>1</w:t>
            </w:r>
            <w:r w:rsidRPr="00A04F8A">
              <w:rPr>
                <w:rFonts w:ascii="宋体" w:hAnsi="宋体" w:hint="eastAsia"/>
                <w:szCs w:val="21"/>
              </w:rPr>
              <w:t>）具有机电专业壹级建造师，得</w:t>
            </w:r>
            <w:r w:rsidRPr="00A04F8A">
              <w:rPr>
                <w:rFonts w:ascii="宋体" w:hAnsi="宋体"/>
                <w:szCs w:val="21"/>
              </w:rPr>
              <w:t>2</w:t>
            </w:r>
            <w:r w:rsidRPr="00A04F8A">
              <w:rPr>
                <w:rFonts w:ascii="宋体" w:hAnsi="宋体" w:hint="eastAsia"/>
                <w:szCs w:val="21"/>
              </w:rPr>
              <w:t>分。</w:t>
            </w:r>
          </w:p>
          <w:p w:rsidR="00A060EF" w:rsidRPr="00A04F8A" w:rsidRDefault="00A060EF" w:rsidP="00A04F8A">
            <w:pPr>
              <w:spacing w:line="360" w:lineRule="exact"/>
              <w:rPr>
                <w:rFonts w:ascii="宋体" w:hAnsi="宋体"/>
                <w:szCs w:val="21"/>
              </w:rPr>
            </w:pPr>
            <w:r w:rsidRPr="00A04F8A">
              <w:rPr>
                <w:rFonts w:ascii="宋体" w:hAnsi="宋体" w:hint="eastAsia"/>
                <w:szCs w:val="21"/>
              </w:rPr>
              <w:t>（</w:t>
            </w:r>
            <w:r w:rsidRPr="00A04F8A">
              <w:rPr>
                <w:rFonts w:ascii="宋体" w:hAnsi="宋体"/>
                <w:szCs w:val="21"/>
              </w:rPr>
              <w:t>2</w:t>
            </w:r>
            <w:r w:rsidRPr="00A04F8A">
              <w:rPr>
                <w:rFonts w:ascii="宋体" w:hAnsi="宋体" w:hint="eastAsia"/>
                <w:szCs w:val="21"/>
              </w:rPr>
              <w:t>）具有信息系统项目管理师证书得</w:t>
            </w:r>
            <w:r w:rsidRPr="00A04F8A">
              <w:rPr>
                <w:rFonts w:ascii="宋体" w:hAnsi="宋体"/>
                <w:szCs w:val="21"/>
              </w:rPr>
              <w:t>2</w:t>
            </w:r>
            <w:r w:rsidRPr="00A04F8A">
              <w:rPr>
                <w:rFonts w:ascii="宋体" w:hAnsi="宋体" w:hint="eastAsia"/>
                <w:szCs w:val="21"/>
              </w:rPr>
              <w:t>分。</w:t>
            </w:r>
          </w:p>
          <w:p w:rsidR="00A060EF" w:rsidRPr="00A04F8A" w:rsidRDefault="00A060EF" w:rsidP="00A04F8A">
            <w:pPr>
              <w:spacing w:line="360" w:lineRule="exact"/>
              <w:rPr>
                <w:rFonts w:ascii="宋体" w:hAnsi="宋体"/>
                <w:szCs w:val="21"/>
              </w:rPr>
            </w:pPr>
            <w:r w:rsidRPr="00A04F8A">
              <w:rPr>
                <w:rFonts w:ascii="宋体" w:hAnsi="宋体"/>
                <w:szCs w:val="21"/>
              </w:rPr>
              <w:t>2.</w:t>
            </w:r>
            <w:r w:rsidRPr="00A04F8A">
              <w:rPr>
                <w:rFonts w:ascii="宋体" w:hAnsi="宋体" w:hint="eastAsia"/>
                <w:szCs w:val="21"/>
              </w:rPr>
              <w:t>技术负责人：</w:t>
            </w:r>
          </w:p>
          <w:p w:rsidR="00A060EF" w:rsidRPr="00A04F8A" w:rsidRDefault="00A060EF" w:rsidP="00A04F8A">
            <w:pPr>
              <w:spacing w:line="360" w:lineRule="exact"/>
              <w:rPr>
                <w:rFonts w:ascii="宋体" w:hAnsi="宋体"/>
                <w:szCs w:val="21"/>
              </w:rPr>
            </w:pPr>
            <w:r w:rsidRPr="00A04F8A">
              <w:rPr>
                <w:rFonts w:ascii="宋体" w:hAnsi="宋体" w:hint="eastAsia"/>
                <w:szCs w:val="21"/>
              </w:rPr>
              <w:t>（</w:t>
            </w:r>
            <w:r w:rsidRPr="00A04F8A">
              <w:rPr>
                <w:rFonts w:ascii="宋体" w:hAnsi="宋体"/>
                <w:szCs w:val="21"/>
              </w:rPr>
              <w:t>1</w:t>
            </w:r>
            <w:r w:rsidRPr="00A04F8A">
              <w:rPr>
                <w:rFonts w:ascii="宋体" w:hAnsi="宋体" w:hint="eastAsia"/>
                <w:szCs w:val="21"/>
              </w:rPr>
              <w:t>）具有中级及以上工程师证书，得</w:t>
            </w:r>
            <w:r w:rsidRPr="00A04F8A">
              <w:rPr>
                <w:rFonts w:ascii="宋体" w:hAnsi="宋体"/>
                <w:szCs w:val="21"/>
              </w:rPr>
              <w:t>2</w:t>
            </w:r>
            <w:r w:rsidRPr="00A04F8A">
              <w:rPr>
                <w:rFonts w:ascii="宋体" w:hAnsi="宋体" w:hint="eastAsia"/>
                <w:szCs w:val="21"/>
              </w:rPr>
              <w:t>分。</w:t>
            </w:r>
          </w:p>
          <w:p w:rsidR="00A060EF" w:rsidRPr="00A04F8A" w:rsidRDefault="00A060EF" w:rsidP="00A04F8A">
            <w:pPr>
              <w:spacing w:line="360" w:lineRule="exact"/>
              <w:rPr>
                <w:rFonts w:ascii="宋体" w:hAnsi="宋体"/>
                <w:szCs w:val="21"/>
              </w:rPr>
            </w:pPr>
            <w:r w:rsidRPr="00A04F8A">
              <w:rPr>
                <w:rFonts w:ascii="宋体" w:hAnsi="宋体" w:hint="eastAsia"/>
                <w:szCs w:val="21"/>
              </w:rPr>
              <w:t>（</w:t>
            </w:r>
            <w:r w:rsidRPr="00A04F8A">
              <w:rPr>
                <w:rFonts w:ascii="宋体" w:hAnsi="宋体"/>
                <w:szCs w:val="21"/>
              </w:rPr>
              <w:t>2</w:t>
            </w:r>
            <w:r w:rsidRPr="00A04F8A">
              <w:rPr>
                <w:rFonts w:ascii="宋体" w:hAnsi="宋体" w:hint="eastAsia"/>
                <w:szCs w:val="21"/>
              </w:rPr>
              <w:t>）具有</w:t>
            </w:r>
            <w:r w:rsidRPr="00A04F8A">
              <w:rPr>
                <w:rFonts w:ascii="宋体" w:hAnsi="宋体"/>
                <w:szCs w:val="21"/>
              </w:rPr>
              <w:t>CISP</w:t>
            </w:r>
            <w:r w:rsidRPr="00A04F8A">
              <w:rPr>
                <w:rFonts w:ascii="宋体" w:hAnsi="宋体" w:hint="eastAsia"/>
                <w:szCs w:val="21"/>
              </w:rPr>
              <w:t>证书，得</w:t>
            </w:r>
            <w:r w:rsidRPr="00A04F8A">
              <w:rPr>
                <w:rFonts w:ascii="宋体" w:hAnsi="宋体"/>
                <w:szCs w:val="21"/>
              </w:rPr>
              <w:t>2</w:t>
            </w:r>
            <w:r w:rsidRPr="00A04F8A">
              <w:rPr>
                <w:rFonts w:ascii="宋体" w:hAnsi="宋体" w:hint="eastAsia"/>
                <w:szCs w:val="21"/>
              </w:rPr>
              <w:t>分。</w:t>
            </w:r>
          </w:p>
          <w:p w:rsidR="00A060EF" w:rsidRPr="00A04F8A" w:rsidRDefault="00A060EF" w:rsidP="00A04F8A">
            <w:pPr>
              <w:spacing w:line="360" w:lineRule="exact"/>
              <w:rPr>
                <w:rFonts w:ascii="宋体" w:hAnsi="宋体"/>
                <w:szCs w:val="21"/>
              </w:rPr>
            </w:pPr>
            <w:r w:rsidRPr="00A04F8A">
              <w:rPr>
                <w:rFonts w:ascii="宋体" w:hAnsi="宋体"/>
                <w:szCs w:val="21"/>
              </w:rPr>
              <w:t>3.</w:t>
            </w:r>
            <w:r w:rsidRPr="00A04F8A">
              <w:rPr>
                <w:rFonts w:ascii="宋体" w:hAnsi="宋体" w:hint="eastAsia"/>
                <w:szCs w:val="21"/>
              </w:rPr>
              <w:t>实施团队成员具有网络规划设计师（高级）、系统架构设计师、</w:t>
            </w:r>
            <w:r w:rsidRPr="00A04F8A">
              <w:rPr>
                <w:rFonts w:ascii="宋体" w:hAnsi="宋体"/>
                <w:szCs w:val="21"/>
              </w:rPr>
              <w:t>CCSRP</w:t>
            </w:r>
            <w:r w:rsidRPr="00A04F8A">
              <w:rPr>
                <w:rFonts w:ascii="宋体" w:hAnsi="宋体" w:hint="eastAsia"/>
                <w:szCs w:val="21"/>
              </w:rPr>
              <w:t>（技术</w:t>
            </w:r>
            <w:r w:rsidRPr="00A04F8A">
              <w:rPr>
                <w:rFonts w:ascii="宋体" w:hAnsi="宋体"/>
                <w:szCs w:val="21"/>
              </w:rPr>
              <w:t>I</w:t>
            </w:r>
            <w:r w:rsidRPr="00A04F8A">
              <w:rPr>
                <w:rFonts w:ascii="宋体" w:hAnsi="宋体" w:hint="eastAsia"/>
                <w:szCs w:val="21"/>
              </w:rPr>
              <w:t>级）证书的，每个证书得</w:t>
            </w:r>
            <w:r w:rsidRPr="00A04F8A">
              <w:rPr>
                <w:rFonts w:ascii="宋体" w:hAnsi="宋体"/>
                <w:szCs w:val="21"/>
              </w:rPr>
              <w:t>1</w:t>
            </w:r>
            <w:r w:rsidRPr="00A04F8A">
              <w:rPr>
                <w:rFonts w:ascii="宋体" w:hAnsi="宋体" w:hint="eastAsia"/>
                <w:szCs w:val="21"/>
              </w:rPr>
              <w:t>分，最高得</w:t>
            </w:r>
            <w:r w:rsidRPr="00A04F8A">
              <w:rPr>
                <w:rFonts w:ascii="宋体" w:hAnsi="宋体"/>
                <w:szCs w:val="21"/>
              </w:rPr>
              <w:t>3</w:t>
            </w:r>
            <w:r w:rsidRPr="00A04F8A">
              <w:rPr>
                <w:rFonts w:ascii="宋体" w:hAnsi="宋体" w:hint="eastAsia"/>
                <w:szCs w:val="21"/>
              </w:rPr>
              <w:t>分。（人员不重复得分）</w:t>
            </w:r>
          </w:p>
          <w:p w:rsidR="00A060EF" w:rsidRPr="00A04F8A" w:rsidRDefault="00A060EF" w:rsidP="00A04F8A">
            <w:pPr>
              <w:spacing w:line="360" w:lineRule="exact"/>
              <w:rPr>
                <w:rFonts w:ascii="宋体" w:hAnsi="宋体" w:cs="宋体"/>
                <w:szCs w:val="21"/>
              </w:rPr>
            </w:pPr>
            <w:r w:rsidRPr="00A04F8A">
              <w:rPr>
                <w:rFonts w:ascii="宋体" w:hAnsi="宋体" w:cs="宋体" w:hint="eastAsia"/>
                <w:b/>
                <w:color w:val="000000" w:themeColor="text1"/>
                <w:szCs w:val="21"/>
              </w:rPr>
              <w:t>（提供证书复印件、</w:t>
            </w:r>
            <w:r w:rsidRPr="00A04F8A">
              <w:rPr>
                <w:rFonts w:ascii="宋体" w:hAnsi="宋体" w:cs="宋体" w:hint="eastAsia"/>
                <w:b/>
                <w:szCs w:val="21"/>
              </w:rPr>
              <w:t>近三个月（自开标之日起往前推算）内任意一个月社保缴费证明）</w:t>
            </w:r>
          </w:p>
        </w:tc>
      </w:tr>
      <w:tr w:rsidR="00A060EF" w:rsidRPr="00A04F8A" w:rsidTr="00A060EF">
        <w:trPr>
          <w:trHeight w:val="28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b/>
                <w:color w:val="000000" w:themeColor="text1"/>
                <w:szCs w:val="21"/>
              </w:rPr>
            </w:pPr>
            <w:r w:rsidRPr="00A04F8A">
              <w:rPr>
                <w:rFonts w:ascii="宋体" w:hAnsi="宋体" w:hint="eastAsia"/>
                <w:b/>
                <w:color w:val="000000" w:themeColor="text1"/>
                <w:szCs w:val="21"/>
              </w:rPr>
              <w:t>7</w:t>
            </w:r>
          </w:p>
        </w:tc>
        <w:tc>
          <w:tcPr>
            <w:tcW w:w="832" w:type="pct"/>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widowControl/>
              <w:spacing w:line="360" w:lineRule="exact"/>
              <w:jc w:val="center"/>
              <w:rPr>
                <w:rFonts w:ascii="宋体" w:hAnsi="宋体"/>
                <w:b/>
                <w:color w:val="000000" w:themeColor="text1"/>
                <w:szCs w:val="21"/>
              </w:rPr>
            </w:pPr>
            <w:r w:rsidRPr="00A04F8A">
              <w:rPr>
                <w:rFonts w:ascii="宋体" w:hAnsi="宋体" w:hint="eastAsia"/>
                <w:b/>
                <w:color w:val="000000" w:themeColor="text1"/>
                <w:szCs w:val="21"/>
              </w:rPr>
              <w:t>售后服务</w:t>
            </w:r>
          </w:p>
          <w:p w:rsidR="00A060EF" w:rsidRPr="00A04F8A" w:rsidRDefault="00A060EF" w:rsidP="00A04F8A">
            <w:pPr>
              <w:widowControl/>
              <w:spacing w:line="360" w:lineRule="exact"/>
              <w:jc w:val="center"/>
              <w:rPr>
                <w:rFonts w:ascii="宋体" w:hAnsi="宋体" w:cs="宋体"/>
                <w:b/>
                <w:bCs/>
                <w:color w:val="000000" w:themeColor="text1"/>
                <w:szCs w:val="21"/>
              </w:rPr>
            </w:pPr>
            <w:r w:rsidRPr="00A04F8A">
              <w:rPr>
                <w:rFonts w:ascii="宋体" w:hAnsi="宋体" w:hint="eastAsia"/>
                <w:b/>
                <w:color w:val="000000" w:themeColor="text1"/>
                <w:szCs w:val="21"/>
              </w:rPr>
              <w:t>（5分）</w:t>
            </w:r>
          </w:p>
        </w:tc>
        <w:tc>
          <w:tcPr>
            <w:tcW w:w="3689" w:type="pct"/>
            <w:gridSpan w:val="2"/>
            <w:tcBorders>
              <w:top w:val="single" w:sz="4" w:space="0" w:color="auto"/>
              <w:left w:val="single" w:sz="4" w:space="0" w:color="auto"/>
              <w:bottom w:val="single" w:sz="4" w:space="0" w:color="auto"/>
              <w:right w:val="single" w:sz="4" w:space="0" w:color="auto"/>
            </w:tcBorders>
            <w:vAlign w:val="center"/>
            <w:hideMark/>
          </w:tcPr>
          <w:p w:rsidR="00A060EF" w:rsidRPr="00A04F8A" w:rsidRDefault="00A060EF" w:rsidP="00A04F8A">
            <w:pPr>
              <w:spacing w:line="360" w:lineRule="exact"/>
              <w:rPr>
                <w:rFonts w:ascii="宋体" w:hAnsi="宋体" w:cs="宋体"/>
                <w:color w:val="000000" w:themeColor="text1"/>
                <w:szCs w:val="21"/>
              </w:rPr>
            </w:pPr>
            <w:r w:rsidRPr="00A04F8A">
              <w:rPr>
                <w:rFonts w:ascii="宋体" w:hAnsi="宋体" w:cs="宋体" w:hint="eastAsia"/>
                <w:color w:val="000000" w:themeColor="text1"/>
                <w:szCs w:val="21"/>
              </w:rPr>
              <w:t>提供完善的售后服务方案，</w:t>
            </w:r>
            <w:r w:rsidRPr="00A04F8A">
              <w:rPr>
                <w:rFonts w:ascii="宋体" w:hAnsi="宋体" w:hint="eastAsia"/>
                <w:color w:val="000000" w:themeColor="text1"/>
                <w:szCs w:val="21"/>
              </w:rPr>
              <w:t>根据各供应商提供的售后服务方案，由评委根据方案综合评审，优秀得5-4分，良好得3-2分，一般得1-0分。</w:t>
            </w:r>
            <w:r w:rsidRPr="00A04F8A">
              <w:rPr>
                <w:rFonts w:ascii="宋体" w:hAnsi="宋体" w:cs="宋体" w:hint="eastAsia"/>
                <w:color w:val="000000" w:themeColor="text1"/>
                <w:szCs w:val="21"/>
              </w:rPr>
              <w:t xml:space="preserve"> </w:t>
            </w:r>
          </w:p>
        </w:tc>
      </w:tr>
    </w:tbl>
    <w:p w:rsidR="00DB0E7E" w:rsidRDefault="00DB0E7E" w:rsidP="00DB0E7E">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 xml:space="preserve">注： </w:t>
      </w:r>
    </w:p>
    <w:p w:rsidR="00DB0E7E" w:rsidRDefault="00DB0E7E" w:rsidP="00DB0E7E">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1.评分细则中要求提供的证明文件及资料等</w:t>
      </w:r>
      <w:bookmarkStart w:id="0" w:name="_GoBack"/>
      <w:bookmarkEnd w:id="0"/>
      <w:r>
        <w:rPr>
          <w:rFonts w:ascii="宋体" w:hAnsi="宋体" w:hint="eastAsia"/>
          <w:bCs/>
          <w:szCs w:val="21"/>
        </w:rPr>
        <w:t>在磋商响应文件中提供复印件并加盖鲜章，要求“原件或公证件核查”的必须将原件或公证件携带至开标现场核查，否则不得分。</w:t>
      </w:r>
    </w:p>
    <w:p w:rsidR="00DB0E7E" w:rsidRDefault="00DB0E7E" w:rsidP="00DB0E7E">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2.评审时，未能按以上要求提供相应证明（复印件、原件或公证件）的，不作为评审依据，不得分。</w:t>
      </w:r>
    </w:p>
    <w:p w:rsidR="00DB0E7E" w:rsidRDefault="00DB0E7E" w:rsidP="00DB0E7E">
      <w:pPr>
        <w:pStyle w:val="a6"/>
        <w:snapToGrid w:val="0"/>
        <w:spacing w:line="312" w:lineRule="auto"/>
        <w:ind w:firstLineChars="0"/>
        <w:rPr>
          <w:rFonts w:ascii="宋体" w:hAnsi="宋体"/>
          <w:b/>
          <w:sz w:val="21"/>
          <w:szCs w:val="21"/>
        </w:rPr>
      </w:pPr>
      <w:r>
        <w:rPr>
          <w:rFonts w:ascii="宋体" w:hAnsi="宋体" w:hint="eastAsia"/>
          <w:bCs/>
          <w:sz w:val="21"/>
          <w:szCs w:val="21"/>
        </w:rPr>
        <w:t>3.为便于评分，请供应商按评分表样式，逐条列出证明材料所在页码，格式自定。</w:t>
      </w:r>
    </w:p>
    <w:p w:rsidR="003D4804" w:rsidRPr="00DB0E7E" w:rsidRDefault="0017197A"/>
    <w:sectPr w:rsidR="003D4804" w:rsidRPr="00DB0E7E" w:rsidSect="00E55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519" w:rsidRDefault="009A1519" w:rsidP="00A060EF">
      <w:r>
        <w:separator/>
      </w:r>
    </w:p>
  </w:endnote>
  <w:endnote w:type="continuationSeparator" w:id="0">
    <w:p w:rsidR="009A1519" w:rsidRDefault="009A1519" w:rsidP="00A0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519" w:rsidRDefault="009A1519" w:rsidP="00A060EF">
      <w:r>
        <w:separator/>
      </w:r>
    </w:p>
  </w:footnote>
  <w:footnote w:type="continuationSeparator" w:id="0">
    <w:p w:rsidR="009A1519" w:rsidRDefault="009A1519" w:rsidP="00A0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28FD"/>
    <w:rsid w:val="000048ED"/>
    <w:rsid w:val="000B194F"/>
    <w:rsid w:val="000B4D46"/>
    <w:rsid w:val="0017197A"/>
    <w:rsid w:val="007B07A5"/>
    <w:rsid w:val="009924A7"/>
    <w:rsid w:val="009A1519"/>
    <w:rsid w:val="00A04F8A"/>
    <w:rsid w:val="00A060EF"/>
    <w:rsid w:val="00C56CB3"/>
    <w:rsid w:val="00D128FD"/>
    <w:rsid w:val="00DB0E7E"/>
    <w:rsid w:val="00E005B4"/>
    <w:rsid w:val="00E55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40D3A13-B0C8-469F-AC9A-705E87C2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0E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0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60EF"/>
    <w:rPr>
      <w:sz w:val="18"/>
      <w:szCs w:val="18"/>
    </w:rPr>
  </w:style>
  <w:style w:type="paragraph" w:styleId="a4">
    <w:name w:val="footer"/>
    <w:basedOn w:val="a"/>
    <w:link w:val="Char0"/>
    <w:uiPriority w:val="99"/>
    <w:unhideWhenUsed/>
    <w:rsid w:val="00A060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60EF"/>
    <w:rPr>
      <w:sz w:val="18"/>
      <w:szCs w:val="18"/>
    </w:rPr>
  </w:style>
  <w:style w:type="paragraph" w:styleId="a5">
    <w:name w:val="List Paragraph"/>
    <w:basedOn w:val="a"/>
    <w:uiPriority w:val="34"/>
    <w:qFormat/>
    <w:rsid w:val="000048ED"/>
    <w:pPr>
      <w:ind w:firstLineChars="200" w:firstLine="420"/>
    </w:pPr>
  </w:style>
  <w:style w:type="paragraph" w:customStyle="1" w:styleId="a6">
    <w:name w:val="Í¼±íÕýÎÄ"/>
    <w:basedOn w:val="a"/>
    <w:next w:val="a7"/>
    <w:qFormat/>
    <w:rsid w:val="00DB0E7E"/>
    <w:pPr>
      <w:ind w:firstLineChars="200" w:firstLine="420"/>
    </w:pPr>
    <w:rPr>
      <w:sz w:val="24"/>
    </w:rPr>
  </w:style>
  <w:style w:type="paragraph" w:styleId="a7">
    <w:name w:val="Normal Indent"/>
    <w:basedOn w:val="a"/>
    <w:uiPriority w:val="99"/>
    <w:semiHidden/>
    <w:unhideWhenUsed/>
    <w:rsid w:val="00DB0E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DouYa</dc:creator>
  <cp:keywords/>
  <dc:description/>
  <cp:lastModifiedBy>徐 菁</cp:lastModifiedBy>
  <cp:revision>6</cp:revision>
  <dcterms:created xsi:type="dcterms:W3CDTF">2020-09-08T08:20:00Z</dcterms:created>
  <dcterms:modified xsi:type="dcterms:W3CDTF">2020-09-11T07:51:00Z</dcterms:modified>
</cp:coreProperties>
</file>