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79A" w:rsidRDefault="0075179A" w:rsidP="0075179A">
      <w:pPr>
        <w:ind w:firstLineChars="200" w:firstLine="560"/>
        <w:rPr>
          <w:rFonts w:ascii="仿宋" w:eastAsia="仿宋" w:hAnsi="仿宋"/>
          <w:sz w:val="28"/>
          <w:szCs w:val="28"/>
        </w:rPr>
      </w:pPr>
      <w:r w:rsidRPr="00D72A68">
        <w:rPr>
          <w:rFonts w:ascii="仿宋" w:eastAsia="仿宋" w:hAnsi="仿宋" w:hint="eastAsia"/>
          <w:sz w:val="28"/>
          <w:szCs w:val="28"/>
        </w:rPr>
        <w:t>更正内容：</w:t>
      </w:r>
    </w:p>
    <w:p w:rsidR="000C70A9" w:rsidRPr="0075179A" w:rsidRDefault="0075179A" w:rsidP="0075179A">
      <w:pPr>
        <w:ind w:firstLineChars="200" w:firstLine="560"/>
        <w:rPr>
          <w:rFonts w:ascii="仿宋" w:eastAsia="仿宋" w:hAnsi="仿宋"/>
          <w:sz w:val="28"/>
          <w:szCs w:val="28"/>
        </w:rPr>
      </w:pPr>
      <w:r w:rsidRPr="0075179A">
        <w:rPr>
          <w:rFonts w:ascii="仿宋" w:eastAsia="仿宋" w:hAnsi="仿宋" w:hint="eastAsia"/>
          <w:sz w:val="28"/>
          <w:szCs w:val="28"/>
        </w:rPr>
        <w:t>1、</w:t>
      </w:r>
      <w:r w:rsidR="001D09BF" w:rsidRPr="001D09BF">
        <w:rPr>
          <w:rFonts w:ascii="仿宋" w:eastAsia="仿宋" w:hAnsi="仿宋" w:hint="eastAsia"/>
          <w:sz w:val="28"/>
          <w:szCs w:val="28"/>
        </w:rPr>
        <w:t>招标文件第</w:t>
      </w:r>
      <w:r w:rsidR="001D09BF">
        <w:rPr>
          <w:rFonts w:ascii="仿宋" w:eastAsia="仿宋" w:hAnsi="仿宋" w:hint="eastAsia"/>
          <w:sz w:val="28"/>
          <w:szCs w:val="28"/>
        </w:rPr>
        <w:t>二</w:t>
      </w:r>
      <w:r w:rsidR="001D09BF" w:rsidRPr="001D09BF">
        <w:rPr>
          <w:rFonts w:ascii="仿宋" w:eastAsia="仿宋" w:hAnsi="仿宋" w:hint="eastAsia"/>
          <w:sz w:val="28"/>
          <w:szCs w:val="28"/>
        </w:rPr>
        <w:t>章</w:t>
      </w:r>
      <w:r w:rsidR="001D09BF" w:rsidRPr="0075179A">
        <w:rPr>
          <w:rFonts w:ascii="仿宋" w:eastAsia="仿宋" w:hAnsi="仿宋" w:hint="eastAsia"/>
          <w:sz w:val="28"/>
          <w:szCs w:val="28"/>
        </w:rPr>
        <w:t>技术参数</w:t>
      </w:r>
      <w:r w:rsidR="001D09BF" w:rsidRPr="001D09BF">
        <w:rPr>
          <w:rFonts w:ascii="仿宋" w:eastAsia="仿宋" w:hAnsi="仿宋" w:hint="eastAsia"/>
          <w:sz w:val="28"/>
          <w:szCs w:val="28"/>
        </w:rPr>
        <w:t>调整如下</w:t>
      </w:r>
    </w:p>
    <w:tbl>
      <w:tblPr>
        <w:tblStyle w:val="a5"/>
        <w:tblW w:w="8297" w:type="dxa"/>
        <w:jc w:val="center"/>
        <w:tblLayout w:type="fixed"/>
        <w:tblLook w:val="04A0" w:firstRow="1" w:lastRow="0" w:firstColumn="1" w:lastColumn="0" w:noHBand="0" w:noVBand="1"/>
      </w:tblPr>
      <w:tblGrid>
        <w:gridCol w:w="566"/>
        <w:gridCol w:w="870"/>
        <w:gridCol w:w="6012"/>
        <w:gridCol w:w="849"/>
      </w:tblGrid>
      <w:tr w:rsidR="0075179A" w:rsidRPr="00C13904" w:rsidTr="008A3C90">
        <w:trPr>
          <w:jc w:val="center"/>
        </w:trPr>
        <w:tc>
          <w:tcPr>
            <w:tcW w:w="566" w:type="dxa"/>
            <w:shd w:val="clear" w:color="auto" w:fill="auto"/>
            <w:vAlign w:val="center"/>
          </w:tcPr>
          <w:p w:rsidR="0075179A" w:rsidRPr="00C13904" w:rsidRDefault="0075179A" w:rsidP="008A3C90">
            <w:pPr>
              <w:spacing w:line="360" w:lineRule="exact"/>
              <w:jc w:val="center"/>
              <w:rPr>
                <w:rFonts w:asciiTheme="majorEastAsia" w:eastAsiaTheme="majorEastAsia" w:hAnsiTheme="majorEastAsia"/>
                <w:b/>
                <w:color w:val="000000" w:themeColor="text1"/>
                <w:sz w:val="21"/>
                <w:szCs w:val="21"/>
              </w:rPr>
            </w:pPr>
            <w:r w:rsidRPr="00C13904">
              <w:rPr>
                <w:rFonts w:asciiTheme="majorEastAsia" w:eastAsiaTheme="majorEastAsia" w:hAnsiTheme="majorEastAsia" w:hint="eastAsia"/>
                <w:b/>
                <w:color w:val="000000" w:themeColor="text1"/>
                <w:sz w:val="21"/>
                <w:szCs w:val="21"/>
              </w:rPr>
              <w:t>序号</w:t>
            </w:r>
          </w:p>
        </w:tc>
        <w:tc>
          <w:tcPr>
            <w:tcW w:w="870" w:type="dxa"/>
            <w:shd w:val="clear" w:color="auto" w:fill="auto"/>
            <w:vAlign w:val="center"/>
          </w:tcPr>
          <w:p w:rsidR="0075179A" w:rsidRPr="00C13904" w:rsidRDefault="0075179A" w:rsidP="008A3C90">
            <w:pPr>
              <w:spacing w:line="360" w:lineRule="exact"/>
              <w:jc w:val="center"/>
              <w:rPr>
                <w:rFonts w:asciiTheme="majorEastAsia" w:eastAsiaTheme="majorEastAsia" w:hAnsiTheme="majorEastAsia"/>
                <w:b/>
                <w:color w:val="000000" w:themeColor="text1"/>
                <w:sz w:val="21"/>
                <w:szCs w:val="21"/>
              </w:rPr>
            </w:pPr>
            <w:r w:rsidRPr="00C13904">
              <w:rPr>
                <w:rFonts w:asciiTheme="majorEastAsia" w:eastAsiaTheme="majorEastAsia" w:hAnsiTheme="majorEastAsia" w:hint="eastAsia"/>
                <w:b/>
                <w:color w:val="000000" w:themeColor="text1"/>
                <w:sz w:val="21"/>
                <w:szCs w:val="21"/>
              </w:rPr>
              <w:t>产品名称</w:t>
            </w:r>
          </w:p>
        </w:tc>
        <w:tc>
          <w:tcPr>
            <w:tcW w:w="6012" w:type="dxa"/>
            <w:shd w:val="clear" w:color="auto" w:fill="auto"/>
            <w:vAlign w:val="center"/>
          </w:tcPr>
          <w:p w:rsidR="0075179A" w:rsidRPr="00C13904" w:rsidRDefault="0075179A" w:rsidP="008A3C90">
            <w:pPr>
              <w:spacing w:line="360" w:lineRule="exact"/>
              <w:jc w:val="center"/>
              <w:rPr>
                <w:rFonts w:asciiTheme="majorEastAsia" w:eastAsiaTheme="majorEastAsia" w:hAnsiTheme="majorEastAsia"/>
                <w:b/>
                <w:color w:val="000000" w:themeColor="text1"/>
                <w:sz w:val="21"/>
                <w:szCs w:val="21"/>
              </w:rPr>
            </w:pPr>
            <w:r w:rsidRPr="00C13904">
              <w:rPr>
                <w:rFonts w:asciiTheme="majorEastAsia" w:eastAsiaTheme="majorEastAsia" w:hAnsiTheme="majorEastAsia" w:hint="eastAsia"/>
                <w:b/>
                <w:color w:val="000000" w:themeColor="text1"/>
                <w:sz w:val="21"/>
                <w:szCs w:val="21"/>
              </w:rPr>
              <w:t>技术参数</w:t>
            </w:r>
          </w:p>
        </w:tc>
        <w:tc>
          <w:tcPr>
            <w:tcW w:w="849" w:type="dxa"/>
            <w:vAlign w:val="center"/>
          </w:tcPr>
          <w:p w:rsidR="0075179A" w:rsidRPr="00C13904" w:rsidRDefault="0075179A" w:rsidP="008A3C90">
            <w:pPr>
              <w:spacing w:line="360" w:lineRule="exact"/>
              <w:jc w:val="center"/>
              <w:rPr>
                <w:rFonts w:asciiTheme="majorEastAsia" w:eastAsiaTheme="majorEastAsia" w:hAnsiTheme="majorEastAsia"/>
                <w:b/>
                <w:color w:val="000000" w:themeColor="text1"/>
                <w:sz w:val="21"/>
                <w:szCs w:val="21"/>
              </w:rPr>
            </w:pPr>
            <w:r w:rsidRPr="00C13904">
              <w:rPr>
                <w:rFonts w:asciiTheme="majorEastAsia" w:eastAsiaTheme="majorEastAsia" w:hAnsiTheme="majorEastAsia" w:hint="eastAsia"/>
                <w:b/>
                <w:color w:val="000000" w:themeColor="text1"/>
                <w:sz w:val="21"/>
                <w:szCs w:val="21"/>
              </w:rPr>
              <w:t>数量（</w:t>
            </w:r>
            <w:r w:rsidRPr="00C13904">
              <w:rPr>
                <w:rFonts w:asciiTheme="majorEastAsia" w:eastAsiaTheme="majorEastAsia" w:hAnsiTheme="majorEastAsia"/>
                <w:b/>
                <w:color w:val="000000" w:themeColor="text1"/>
                <w:sz w:val="21"/>
                <w:szCs w:val="21"/>
              </w:rPr>
              <w:t>套）</w:t>
            </w:r>
          </w:p>
        </w:tc>
      </w:tr>
      <w:tr w:rsidR="0075179A" w:rsidRPr="00C13904" w:rsidTr="008A3C90">
        <w:trPr>
          <w:jc w:val="center"/>
        </w:trPr>
        <w:tc>
          <w:tcPr>
            <w:tcW w:w="566" w:type="dxa"/>
            <w:shd w:val="clear" w:color="auto" w:fill="auto"/>
            <w:vAlign w:val="center"/>
          </w:tcPr>
          <w:p w:rsidR="0075179A" w:rsidRPr="00C13904" w:rsidRDefault="0075179A" w:rsidP="008A3C90">
            <w:pPr>
              <w:spacing w:line="360" w:lineRule="exact"/>
              <w:jc w:val="center"/>
              <w:rPr>
                <w:rFonts w:asciiTheme="majorEastAsia" w:eastAsiaTheme="majorEastAsia" w:hAnsiTheme="majorEastAsia"/>
                <w:color w:val="000000" w:themeColor="text1"/>
                <w:sz w:val="21"/>
                <w:szCs w:val="21"/>
              </w:rPr>
            </w:pPr>
            <w:r w:rsidRPr="00C13904">
              <w:rPr>
                <w:rFonts w:asciiTheme="majorEastAsia" w:eastAsiaTheme="majorEastAsia" w:hAnsiTheme="majorEastAsia"/>
                <w:color w:val="000000" w:themeColor="text1"/>
                <w:sz w:val="21"/>
                <w:szCs w:val="21"/>
              </w:rPr>
              <w:t>1</w:t>
            </w:r>
          </w:p>
        </w:tc>
        <w:tc>
          <w:tcPr>
            <w:tcW w:w="870" w:type="dxa"/>
            <w:shd w:val="clear" w:color="auto" w:fill="auto"/>
            <w:vAlign w:val="center"/>
          </w:tcPr>
          <w:p w:rsidR="0075179A" w:rsidRPr="00C13904" w:rsidRDefault="0075179A" w:rsidP="008A3C90">
            <w:pPr>
              <w:widowControl/>
              <w:spacing w:line="360" w:lineRule="exact"/>
              <w:jc w:val="center"/>
              <w:rPr>
                <w:rFonts w:asciiTheme="majorEastAsia" w:eastAsiaTheme="majorEastAsia" w:hAnsiTheme="majorEastAsia"/>
                <w:color w:val="000000" w:themeColor="text1"/>
                <w:sz w:val="21"/>
                <w:szCs w:val="21"/>
              </w:rPr>
            </w:pPr>
            <w:r w:rsidRPr="00C13904">
              <w:rPr>
                <w:rFonts w:asciiTheme="majorEastAsia" w:eastAsiaTheme="majorEastAsia" w:hAnsiTheme="majorEastAsia" w:cs="Arial" w:hint="eastAsia"/>
                <w:color w:val="000000" w:themeColor="text1"/>
                <w:sz w:val="21"/>
                <w:szCs w:val="21"/>
              </w:rPr>
              <w:t>教室</w:t>
            </w:r>
            <w:r w:rsidRPr="00C13904">
              <w:rPr>
                <w:rFonts w:asciiTheme="majorEastAsia" w:eastAsiaTheme="majorEastAsia" w:hAnsiTheme="majorEastAsia" w:hint="eastAsia"/>
                <w:color w:val="000000" w:themeColor="text1"/>
                <w:sz w:val="21"/>
                <w:szCs w:val="21"/>
              </w:rPr>
              <w:t>LED面板灯</w:t>
            </w:r>
          </w:p>
        </w:tc>
        <w:tc>
          <w:tcPr>
            <w:tcW w:w="6012" w:type="dxa"/>
            <w:shd w:val="clear" w:color="auto" w:fill="auto"/>
            <w:vAlign w:val="center"/>
          </w:tcPr>
          <w:p w:rsidR="0075179A" w:rsidRPr="00C13904" w:rsidRDefault="0075179A" w:rsidP="008A3C90">
            <w:pPr>
              <w:widowControl/>
              <w:spacing w:line="360" w:lineRule="exact"/>
              <w:jc w:val="left"/>
              <w:rPr>
                <w:rFonts w:asciiTheme="majorEastAsia" w:eastAsiaTheme="majorEastAsia" w:hAnsiTheme="majorEastAsia"/>
                <w:color w:val="000000" w:themeColor="text1"/>
                <w:sz w:val="21"/>
                <w:szCs w:val="21"/>
              </w:rPr>
            </w:pPr>
            <w:r w:rsidRPr="00C13904">
              <w:rPr>
                <w:rFonts w:asciiTheme="majorEastAsia" w:eastAsiaTheme="majorEastAsia" w:hAnsiTheme="majorEastAsia" w:cs="Arial" w:hint="eastAsia"/>
                <w:color w:val="000000" w:themeColor="text1"/>
                <w:sz w:val="21"/>
                <w:szCs w:val="21"/>
              </w:rPr>
              <w:t>▲</w:t>
            </w:r>
            <w:r w:rsidRPr="00C13904">
              <w:rPr>
                <w:rFonts w:asciiTheme="majorEastAsia" w:eastAsiaTheme="majorEastAsia" w:hAnsiTheme="majorEastAsia" w:hint="eastAsia"/>
                <w:color w:val="000000" w:themeColor="text1"/>
                <w:sz w:val="21"/>
                <w:szCs w:val="21"/>
              </w:rPr>
              <w:t>1、LED面板灯整灯通过国家强制性CCC认证，提供CCC认证证书复印件及国家认证机构官网查询截图。</w:t>
            </w:r>
          </w:p>
          <w:p w:rsidR="0075179A" w:rsidRPr="00C13904" w:rsidRDefault="0075179A" w:rsidP="008A3C90">
            <w:pPr>
              <w:widowControl/>
              <w:spacing w:line="360" w:lineRule="exact"/>
              <w:jc w:val="left"/>
              <w:rPr>
                <w:rFonts w:asciiTheme="majorEastAsia" w:eastAsiaTheme="majorEastAsia" w:hAnsiTheme="majorEastAsia"/>
                <w:color w:val="000000" w:themeColor="text1"/>
                <w:sz w:val="21"/>
                <w:szCs w:val="21"/>
              </w:rPr>
            </w:pPr>
            <w:r w:rsidRPr="00C13904">
              <w:rPr>
                <w:rFonts w:asciiTheme="majorEastAsia" w:eastAsiaTheme="majorEastAsia" w:hAnsiTheme="majorEastAsia" w:hint="eastAsia"/>
                <w:color w:val="000000" w:themeColor="text1"/>
                <w:sz w:val="21"/>
                <w:szCs w:val="21"/>
              </w:rPr>
              <w:t>2、LED面板灯</w:t>
            </w:r>
            <w:r w:rsidRPr="00C13904">
              <w:rPr>
                <w:rFonts w:ascii="宋体" w:hAnsi="宋体" w:cs="宋体" w:hint="eastAsia"/>
                <w:color w:val="000000" w:themeColor="text1"/>
                <w:sz w:val="21"/>
                <w:szCs w:val="21"/>
              </w:rPr>
              <w:t>主体材料为不易变形抗氧化金属材质</w:t>
            </w:r>
            <w:r w:rsidRPr="00C13904">
              <w:rPr>
                <w:rFonts w:asciiTheme="majorEastAsia" w:eastAsiaTheme="majorEastAsia" w:hAnsiTheme="majorEastAsia" w:hint="eastAsia"/>
                <w:color w:val="000000" w:themeColor="text1"/>
                <w:sz w:val="21"/>
                <w:szCs w:val="21"/>
              </w:rPr>
              <w:t>，额定功率≤45W，产品整灯尺寸长1200mm±10mm。</w:t>
            </w:r>
          </w:p>
          <w:p w:rsidR="0075179A" w:rsidRPr="00C13904" w:rsidRDefault="0075179A" w:rsidP="008A3C90">
            <w:pPr>
              <w:widowControl/>
              <w:spacing w:line="360" w:lineRule="exact"/>
              <w:jc w:val="left"/>
              <w:rPr>
                <w:rFonts w:asciiTheme="majorEastAsia" w:eastAsiaTheme="majorEastAsia" w:hAnsiTheme="majorEastAsia"/>
                <w:color w:val="000000" w:themeColor="text1"/>
                <w:sz w:val="21"/>
                <w:szCs w:val="21"/>
              </w:rPr>
            </w:pPr>
            <w:r w:rsidRPr="00C13904">
              <w:rPr>
                <w:rFonts w:asciiTheme="majorEastAsia" w:eastAsiaTheme="majorEastAsia" w:hAnsiTheme="majorEastAsia"/>
                <w:color w:val="000000" w:themeColor="text1"/>
                <w:sz w:val="21"/>
                <w:szCs w:val="21"/>
              </w:rPr>
              <w:t>3、</w:t>
            </w:r>
            <w:r w:rsidRPr="00C13904">
              <w:rPr>
                <w:rFonts w:asciiTheme="majorEastAsia" w:eastAsiaTheme="majorEastAsia" w:hAnsiTheme="majorEastAsia" w:hint="eastAsia"/>
                <w:color w:val="000000" w:themeColor="text1"/>
                <w:sz w:val="21"/>
                <w:szCs w:val="21"/>
              </w:rPr>
              <w:t>提供</w:t>
            </w:r>
            <w:r w:rsidRPr="00C13904">
              <w:rPr>
                <w:rFonts w:asciiTheme="majorEastAsia" w:eastAsiaTheme="majorEastAsia" w:hAnsiTheme="majorEastAsia"/>
                <w:color w:val="000000" w:themeColor="text1"/>
                <w:sz w:val="21"/>
                <w:szCs w:val="21"/>
              </w:rPr>
              <w:t>LED教室灯</w:t>
            </w:r>
            <w:r w:rsidRPr="00C13904">
              <w:rPr>
                <w:rFonts w:asciiTheme="majorEastAsia" w:eastAsiaTheme="majorEastAsia" w:hAnsiTheme="majorEastAsia" w:hint="eastAsia"/>
                <w:color w:val="000000" w:themeColor="text1"/>
                <w:sz w:val="21"/>
                <w:szCs w:val="21"/>
              </w:rPr>
              <w:t>光色电性能参数（包括但不限于：功率因数、功率、光效、光通量、色温、显色指数）检测报告，其中，光通量＞</w:t>
            </w:r>
            <w:r w:rsidRPr="00C13904">
              <w:rPr>
                <w:rFonts w:asciiTheme="majorEastAsia" w:eastAsiaTheme="majorEastAsia" w:hAnsiTheme="majorEastAsia"/>
                <w:color w:val="000000" w:themeColor="text1"/>
                <w:sz w:val="21"/>
                <w:szCs w:val="21"/>
              </w:rPr>
              <w:t>3400lm,</w:t>
            </w:r>
            <w:r w:rsidRPr="00C13904">
              <w:rPr>
                <w:rFonts w:asciiTheme="majorEastAsia" w:eastAsiaTheme="majorEastAsia" w:hAnsiTheme="majorEastAsia" w:hint="eastAsia"/>
                <w:color w:val="000000" w:themeColor="text1"/>
                <w:sz w:val="21"/>
                <w:szCs w:val="21"/>
              </w:rPr>
              <w:t>色温</w:t>
            </w:r>
            <w:r w:rsidRPr="00C13904">
              <w:rPr>
                <w:rFonts w:asciiTheme="majorEastAsia" w:eastAsiaTheme="majorEastAsia" w:hAnsiTheme="majorEastAsia"/>
                <w:color w:val="000000" w:themeColor="text1"/>
                <w:sz w:val="21"/>
                <w:szCs w:val="21"/>
              </w:rPr>
              <w:t>4500-5500K，</w:t>
            </w:r>
            <w:r w:rsidRPr="00C13904">
              <w:rPr>
                <w:rFonts w:asciiTheme="majorEastAsia" w:eastAsiaTheme="majorEastAsia" w:hAnsiTheme="majorEastAsia" w:hint="eastAsia"/>
                <w:color w:val="000000" w:themeColor="text1"/>
                <w:sz w:val="21"/>
                <w:szCs w:val="21"/>
              </w:rPr>
              <w:t>显色指数≥90（其中</w:t>
            </w:r>
            <w:r w:rsidRPr="00C13904">
              <w:rPr>
                <w:rFonts w:asciiTheme="majorEastAsia" w:eastAsiaTheme="majorEastAsia" w:hAnsiTheme="majorEastAsia"/>
                <w:color w:val="000000" w:themeColor="text1"/>
                <w:sz w:val="21"/>
                <w:szCs w:val="21"/>
              </w:rPr>
              <w:t>R9≥</w:t>
            </w:r>
            <w:r w:rsidRPr="00C13904">
              <w:rPr>
                <w:rFonts w:asciiTheme="majorEastAsia" w:eastAsiaTheme="majorEastAsia" w:hAnsiTheme="majorEastAsia" w:hint="eastAsia"/>
                <w:color w:val="000000" w:themeColor="text1"/>
                <w:sz w:val="21"/>
                <w:szCs w:val="21"/>
              </w:rPr>
              <w:t>50），功率因数≥0.9</w:t>
            </w:r>
            <w:r w:rsidRPr="00C13904">
              <w:rPr>
                <w:rFonts w:asciiTheme="majorEastAsia" w:eastAsiaTheme="majorEastAsia" w:hAnsiTheme="majorEastAsia"/>
                <w:color w:val="000000" w:themeColor="text1"/>
                <w:sz w:val="21"/>
                <w:szCs w:val="21"/>
              </w:rPr>
              <w:t>5</w:t>
            </w:r>
            <w:r w:rsidRPr="00C13904">
              <w:rPr>
                <w:rFonts w:asciiTheme="majorEastAsia" w:eastAsiaTheme="majorEastAsia" w:hAnsiTheme="majorEastAsia" w:hint="eastAsia"/>
                <w:color w:val="000000" w:themeColor="text1"/>
                <w:sz w:val="21"/>
                <w:szCs w:val="21"/>
              </w:rPr>
              <w:t>，提供封面带有ilac·MRA、CNAS和CMA标志的国家认可的第三方检测机构出具的光电色检测报告复印件。</w:t>
            </w:r>
          </w:p>
          <w:p w:rsidR="0075179A" w:rsidRPr="00C13904" w:rsidRDefault="0075179A" w:rsidP="008A3C90">
            <w:pPr>
              <w:widowControl/>
              <w:spacing w:line="360" w:lineRule="exact"/>
              <w:jc w:val="left"/>
              <w:rPr>
                <w:rFonts w:asciiTheme="majorEastAsia" w:eastAsiaTheme="majorEastAsia" w:hAnsiTheme="majorEastAsia"/>
                <w:color w:val="000000" w:themeColor="text1"/>
                <w:sz w:val="21"/>
                <w:szCs w:val="21"/>
              </w:rPr>
            </w:pPr>
            <w:r w:rsidRPr="00C13904">
              <w:rPr>
                <w:rFonts w:asciiTheme="majorEastAsia" w:eastAsiaTheme="majorEastAsia" w:hAnsiTheme="majorEastAsia" w:hint="eastAsia"/>
                <w:color w:val="000000" w:themeColor="text1"/>
                <w:sz w:val="21"/>
                <w:szCs w:val="21"/>
              </w:rPr>
              <w:t>4、LED面板灯光频闪无危害或无显著影响，提供封面带有ilac·MRA、CNAS和CMA标志的国家认可的第三方检测机构出具的检测报告复印件。</w:t>
            </w:r>
          </w:p>
          <w:p w:rsidR="0075179A" w:rsidRPr="00C13904" w:rsidRDefault="0075179A" w:rsidP="008A3C90">
            <w:pPr>
              <w:widowControl/>
              <w:spacing w:line="360" w:lineRule="exact"/>
              <w:jc w:val="left"/>
              <w:rPr>
                <w:rFonts w:asciiTheme="majorEastAsia" w:eastAsiaTheme="majorEastAsia" w:hAnsiTheme="majorEastAsia"/>
                <w:color w:val="000000" w:themeColor="text1"/>
                <w:sz w:val="21"/>
                <w:szCs w:val="21"/>
              </w:rPr>
            </w:pPr>
            <w:r w:rsidRPr="00C13904">
              <w:rPr>
                <w:rFonts w:asciiTheme="majorEastAsia" w:eastAsiaTheme="majorEastAsia" w:hAnsiTheme="majorEastAsia" w:cs="Arial" w:hint="eastAsia"/>
                <w:color w:val="000000" w:themeColor="text1"/>
                <w:sz w:val="21"/>
                <w:szCs w:val="21"/>
              </w:rPr>
              <w:t>▲</w:t>
            </w:r>
            <w:r w:rsidRPr="00C13904">
              <w:rPr>
                <w:rFonts w:asciiTheme="majorEastAsia" w:eastAsiaTheme="majorEastAsia" w:hAnsiTheme="majorEastAsia" w:hint="eastAsia"/>
                <w:color w:val="000000" w:themeColor="text1"/>
                <w:sz w:val="21"/>
                <w:szCs w:val="21"/>
              </w:rPr>
              <w:t>5、LED面板灯蓝光危害等级为RG0（0类危险），提供封面带有ilac·MRA、CNAS和CMA标志的国家认可的第三方检测机构出具的检测报告复印件。</w:t>
            </w:r>
          </w:p>
          <w:p w:rsidR="0075179A" w:rsidRPr="00C13904" w:rsidRDefault="0075179A" w:rsidP="008A3C90">
            <w:pPr>
              <w:widowControl/>
              <w:spacing w:line="360" w:lineRule="exact"/>
              <w:jc w:val="left"/>
              <w:rPr>
                <w:rFonts w:asciiTheme="majorEastAsia" w:eastAsiaTheme="majorEastAsia" w:hAnsiTheme="majorEastAsia"/>
                <w:color w:val="000000" w:themeColor="text1"/>
                <w:sz w:val="21"/>
                <w:szCs w:val="21"/>
              </w:rPr>
            </w:pPr>
            <w:r w:rsidRPr="00C13904">
              <w:rPr>
                <w:rFonts w:asciiTheme="majorEastAsia" w:eastAsiaTheme="majorEastAsia" w:hAnsiTheme="majorEastAsia" w:hint="eastAsia"/>
                <w:color w:val="000000" w:themeColor="text1"/>
                <w:sz w:val="21"/>
                <w:szCs w:val="21"/>
              </w:rPr>
              <w:t>6、为使教室课桌面达到最佳的照度均匀度与防眩效果，LED面板灯通过表面亮度检测，且均匀度＞90%，提供封面带有ilac·MRA、CNAS和CMA标志的国家认可的第三方检测机构出具的检测报告复印件。</w:t>
            </w:r>
          </w:p>
          <w:p w:rsidR="0075179A" w:rsidRPr="00C13904" w:rsidRDefault="0075179A" w:rsidP="008A3C90">
            <w:pPr>
              <w:widowControl/>
              <w:spacing w:line="360" w:lineRule="exact"/>
              <w:jc w:val="left"/>
              <w:rPr>
                <w:rFonts w:asciiTheme="majorEastAsia" w:eastAsiaTheme="majorEastAsia" w:hAnsiTheme="majorEastAsia"/>
                <w:color w:val="000000" w:themeColor="text1"/>
                <w:sz w:val="21"/>
                <w:szCs w:val="21"/>
              </w:rPr>
            </w:pPr>
            <w:r w:rsidRPr="00C13904">
              <w:rPr>
                <w:rFonts w:asciiTheme="majorEastAsia" w:eastAsiaTheme="majorEastAsia" w:hAnsiTheme="majorEastAsia" w:hint="eastAsia"/>
                <w:color w:val="000000" w:themeColor="text1"/>
                <w:sz w:val="21"/>
                <w:szCs w:val="21"/>
              </w:rPr>
              <w:t>7、为保证教室内的灯具应当有较好防尘和防水特性，LED面板灯防护等级不低于</w:t>
            </w:r>
            <w:r w:rsidRPr="00C13904">
              <w:rPr>
                <w:rFonts w:asciiTheme="majorEastAsia" w:eastAsiaTheme="majorEastAsia" w:hAnsiTheme="majorEastAsia"/>
                <w:color w:val="000000" w:themeColor="text1"/>
                <w:sz w:val="21"/>
                <w:szCs w:val="21"/>
              </w:rPr>
              <w:t>IP42</w:t>
            </w:r>
            <w:r w:rsidRPr="00C13904">
              <w:rPr>
                <w:rFonts w:asciiTheme="majorEastAsia" w:eastAsiaTheme="majorEastAsia" w:hAnsiTheme="majorEastAsia" w:hint="eastAsia"/>
                <w:color w:val="000000" w:themeColor="text1"/>
                <w:sz w:val="21"/>
                <w:szCs w:val="21"/>
              </w:rPr>
              <w:t>，提供封面带有ilac·MRA、CNAS和CMA标志的国家认可的第三方检测机构出具的检测报告复印件。</w:t>
            </w:r>
          </w:p>
          <w:p w:rsidR="0075179A" w:rsidRPr="00C13904" w:rsidRDefault="0075179A" w:rsidP="008A3C90">
            <w:pPr>
              <w:widowControl/>
              <w:spacing w:line="360" w:lineRule="exact"/>
              <w:jc w:val="left"/>
              <w:rPr>
                <w:rFonts w:asciiTheme="majorEastAsia" w:eastAsiaTheme="majorEastAsia" w:hAnsiTheme="majorEastAsia"/>
                <w:color w:val="000000" w:themeColor="text1"/>
                <w:sz w:val="21"/>
                <w:szCs w:val="21"/>
              </w:rPr>
            </w:pPr>
            <w:r w:rsidRPr="00C13904">
              <w:rPr>
                <w:rFonts w:asciiTheme="majorEastAsia" w:eastAsiaTheme="majorEastAsia" w:hAnsiTheme="majorEastAsia" w:cs="Arial" w:hint="eastAsia"/>
                <w:color w:val="000000" w:themeColor="text1"/>
                <w:sz w:val="21"/>
                <w:szCs w:val="21"/>
              </w:rPr>
              <w:t>▲</w:t>
            </w:r>
            <w:r w:rsidRPr="00C13904">
              <w:rPr>
                <w:rFonts w:asciiTheme="majorEastAsia" w:eastAsiaTheme="majorEastAsia" w:hAnsiTheme="majorEastAsia" w:hint="eastAsia"/>
                <w:color w:val="000000" w:themeColor="text1"/>
                <w:sz w:val="21"/>
                <w:szCs w:val="21"/>
              </w:rPr>
              <w:t>8、为保证灯具的性能及质量可靠，则须提供生产厂商针对本项目有效期内的原厂五年质保函。</w:t>
            </w:r>
          </w:p>
          <w:p w:rsidR="0075179A" w:rsidRPr="00C13904" w:rsidRDefault="0075179A" w:rsidP="008A3C90">
            <w:pPr>
              <w:widowControl/>
              <w:spacing w:line="360" w:lineRule="exact"/>
              <w:jc w:val="left"/>
              <w:rPr>
                <w:rFonts w:asciiTheme="majorEastAsia" w:eastAsiaTheme="majorEastAsia" w:hAnsiTheme="majorEastAsia"/>
                <w:color w:val="000000" w:themeColor="text1"/>
                <w:sz w:val="21"/>
                <w:szCs w:val="21"/>
              </w:rPr>
            </w:pPr>
            <w:r w:rsidRPr="00C13904">
              <w:rPr>
                <w:rFonts w:asciiTheme="majorEastAsia" w:eastAsiaTheme="majorEastAsia" w:hAnsiTheme="majorEastAsia"/>
                <w:color w:val="000000" w:themeColor="text1"/>
                <w:sz w:val="21"/>
                <w:szCs w:val="21"/>
              </w:rPr>
              <w:t>10</w:t>
            </w:r>
            <w:r w:rsidRPr="00C13904">
              <w:rPr>
                <w:rFonts w:asciiTheme="majorEastAsia" w:eastAsiaTheme="majorEastAsia" w:hAnsiTheme="majorEastAsia" w:hint="eastAsia"/>
                <w:color w:val="000000" w:themeColor="text1"/>
                <w:sz w:val="21"/>
                <w:szCs w:val="21"/>
              </w:rPr>
              <w:t>、为保证和方便售后维护管理，LED控制装置必须通过安全试验检测，提供封面带有ilac·MRA、CNAS和CMA标志的国家认可的第三方检测机构出具的检测报告和合格证书复印件。</w:t>
            </w:r>
          </w:p>
          <w:p w:rsidR="0075179A" w:rsidRPr="00C13904" w:rsidRDefault="0075179A" w:rsidP="008A3C90">
            <w:pPr>
              <w:widowControl/>
              <w:spacing w:line="360" w:lineRule="exact"/>
              <w:jc w:val="left"/>
              <w:rPr>
                <w:rFonts w:asciiTheme="majorEastAsia" w:eastAsiaTheme="majorEastAsia" w:hAnsiTheme="majorEastAsia"/>
                <w:color w:val="000000" w:themeColor="text1"/>
                <w:sz w:val="21"/>
                <w:szCs w:val="21"/>
              </w:rPr>
            </w:pPr>
            <w:r w:rsidRPr="00C13904">
              <w:rPr>
                <w:rFonts w:asciiTheme="majorEastAsia" w:eastAsiaTheme="majorEastAsia" w:hAnsiTheme="majorEastAsia" w:hint="eastAsia"/>
                <w:color w:val="000000" w:themeColor="text1"/>
                <w:sz w:val="21"/>
                <w:szCs w:val="21"/>
              </w:rPr>
              <w:t>11、LED面板灯满足6000小时（或以上）光通维持率</w:t>
            </w:r>
            <w:r w:rsidRPr="00C13904">
              <w:rPr>
                <w:rFonts w:asciiTheme="majorEastAsia" w:eastAsiaTheme="majorEastAsia" w:hAnsiTheme="majorEastAsia" w:cs="Arial" w:hint="eastAsia"/>
                <w:color w:val="000000" w:themeColor="text1"/>
                <w:sz w:val="21"/>
                <w:szCs w:val="21"/>
              </w:rPr>
              <w:t>≥</w:t>
            </w:r>
            <w:r w:rsidRPr="00C13904">
              <w:rPr>
                <w:rFonts w:asciiTheme="majorEastAsia" w:eastAsiaTheme="majorEastAsia" w:hAnsiTheme="majorEastAsia"/>
                <w:color w:val="000000" w:themeColor="text1"/>
                <w:sz w:val="21"/>
                <w:szCs w:val="21"/>
              </w:rPr>
              <w:t>9</w:t>
            </w:r>
            <w:r w:rsidRPr="00C13904">
              <w:rPr>
                <w:rFonts w:asciiTheme="majorEastAsia" w:eastAsiaTheme="majorEastAsia" w:hAnsiTheme="majorEastAsia" w:hint="eastAsia"/>
                <w:color w:val="000000" w:themeColor="text1"/>
                <w:sz w:val="21"/>
                <w:szCs w:val="21"/>
              </w:rPr>
              <w:t>2</w:t>
            </w:r>
            <w:r w:rsidRPr="00C13904">
              <w:rPr>
                <w:rFonts w:asciiTheme="majorEastAsia" w:eastAsiaTheme="majorEastAsia" w:hAnsiTheme="majorEastAsia"/>
                <w:color w:val="000000" w:themeColor="text1"/>
                <w:sz w:val="21"/>
                <w:szCs w:val="21"/>
              </w:rPr>
              <w:t>%</w:t>
            </w:r>
            <w:r w:rsidRPr="00C13904">
              <w:rPr>
                <w:rFonts w:asciiTheme="majorEastAsia" w:eastAsiaTheme="majorEastAsia" w:hAnsiTheme="majorEastAsia" w:hint="eastAsia"/>
                <w:color w:val="000000" w:themeColor="text1"/>
                <w:sz w:val="21"/>
                <w:szCs w:val="21"/>
              </w:rPr>
              <w:t>，提供封面带有CMA或CNAS标志的国家认可的第三方检测机构。</w:t>
            </w:r>
          </w:p>
          <w:p w:rsidR="0075179A" w:rsidRPr="00C13904" w:rsidRDefault="0075179A" w:rsidP="008A3C90">
            <w:pPr>
              <w:spacing w:line="360" w:lineRule="exact"/>
              <w:jc w:val="left"/>
              <w:rPr>
                <w:rFonts w:asciiTheme="majorEastAsia" w:eastAsiaTheme="majorEastAsia" w:hAnsiTheme="majorEastAsia" w:cs="Arial"/>
                <w:color w:val="000000" w:themeColor="text1"/>
                <w:sz w:val="21"/>
                <w:szCs w:val="21"/>
              </w:rPr>
            </w:pPr>
            <w:r w:rsidRPr="00C13904">
              <w:rPr>
                <w:rFonts w:asciiTheme="majorEastAsia" w:eastAsiaTheme="majorEastAsia" w:hAnsiTheme="majorEastAsia" w:cs="Arial" w:hint="eastAsia"/>
                <w:color w:val="000000" w:themeColor="text1"/>
                <w:sz w:val="21"/>
                <w:szCs w:val="21"/>
              </w:rPr>
              <w:t>12、LED</w:t>
            </w:r>
            <w:r w:rsidRPr="00C13904">
              <w:rPr>
                <w:rFonts w:asciiTheme="majorEastAsia" w:eastAsiaTheme="majorEastAsia" w:hAnsiTheme="majorEastAsia" w:hint="eastAsia"/>
                <w:color w:val="000000" w:themeColor="text1"/>
                <w:sz w:val="21"/>
                <w:szCs w:val="21"/>
              </w:rPr>
              <w:t>面板</w:t>
            </w:r>
            <w:r w:rsidRPr="00C13904">
              <w:rPr>
                <w:rFonts w:asciiTheme="majorEastAsia" w:eastAsiaTheme="majorEastAsia" w:hAnsiTheme="majorEastAsia" w:cs="Arial" w:hint="eastAsia"/>
                <w:color w:val="000000" w:themeColor="text1"/>
                <w:sz w:val="21"/>
                <w:szCs w:val="21"/>
              </w:rPr>
              <w:t>灯电器电子产品认证结果符合《GB/T 26572-2011》及《GB/T 26125-2011》标准要求，</w:t>
            </w:r>
            <w:r w:rsidRPr="00C13904">
              <w:rPr>
                <w:rFonts w:asciiTheme="majorEastAsia" w:eastAsiaTheme="majorEastAsia" w:hAnsiTheme="majorEastAsia" w:hint="eastAsia"/>
                <w:color w:val="000000" w:themeColor="text1"/>
                <w:sz w:val="21"/>
                <w:szCs w:val="21"/>
              </w:rPr>
              <w:t>提供封面带有ilac·MRA、CNAS和CMA标志的国家认可的第三方检测机构出具的检测报告和合格证书复印件</w:t>
            </w:r>
            <w:r w:rsidRPr="00C13904">
              <w:rPr>
                <w:rFonts w:asciiTheme="majorEastAsia" w:eastAsiaTheme="majorEastAsia" w:hAnsiTheme="majorEastAsia" w:cs="Arial" w:hint="eastAsia"/>
                <w:color w:val="000000" w:themeColor="text1"/>
                <w:sz w:val="21"/>
                <w:szCs w:val="21"/>
              </w:rPr>
              <w:t>。</w:t>
            </w:r>
          </w:p>
          <w:p w:rsidR="0075179A" w:rsidRPr="00C13904" w:rsidRDefault="0075179A" w:rsidP="008A3C90">
            <w:pPr>
              <w:spacing w:line="360" w:lineRule="exact"/>
              <w:jc w:val="left"/>
              <w:rPr>
                <w:rFonts w:asciiTheme="majorEastAsia" w:eastAsiaTheme="majorEastAsia" w:hAnsiTheme="majorEastAsia" w:cs="Arial"/>
                <w:color w:val="000000" w:themeColor="text1"/>
                <w:sz w:val="21"/>
                <w:szCs w:val="21"/>
              </w:rPr>
            </w:pPr>
            <w:r w:rsidRPr="00C13904">
              <w:rPr>
                <w:rFonts w:asciiTheme="majorEastAsia" w:eastAsiaTheme="majorEastAsia" w:hAnsiTheme="majorEastAsia" w:cs="Arial"/>
                <w:color w:val="000000" w:themeColor="text1"/>
                <w:sz w:val="21"/>
                <w:szCs w:val="21"/>
              </w:rPr>
              <w:lastRenderedPageBreak/>
              <w:t>13、教室LED</w:t>
            </w:r>
            <w:r w:rsidRPr="00C13904">
              <w:rPr>
                <w:rFonts w:asciiTheme="majorEastAsia" w:eastAsiaTheme="majorEastAsia" w:hAnsiTheme="majorEastAsia" w:cs="Arial" w:hint="eastAsia"/>
                <w:color w:val="000000" w:themeColor="text1"/>
                <w:sz w:val="21"/>
                <w:szCs w:val="21"/>
              </w:rPr>
              <w:t>面板灯使用的</w:t>
            </w:r>
            <w:r w:rsidRPr="00C13904">
              <w:rPr>
                <w:rFonts w:asciiTheme="majorEastAsia" w:eastAsiaTheme="majorEastAsia" w:hAnsiTheme="majorEastAsia" w:cs="Arial"/>
                <w:color w:val="000000" w:themeColor="text1"/>
                <w:sz w:val="21"/>
                <w:szCs w:val="21"/>
              </w:rPr>
              <w:t>LED驱动电源</w:t>
            </w:r>
            <w:r w:rsidRPr="00C13904">
              <w:rPr>
                <w:rFonts w:asciiTheme="majorEastAsia" w:eastAsiaTheme="majorEastAsia" w:hAnsiTheme="majorEastAsia" w:cs="Arial" w:hint="eastAsia"/>
                <w:color w:val="000000" w:themeColor="text1"/>
                <w:sz w:val="21"/>
                <w:szCs w:val="21"/>
              </w:rPr>
              <w:t>通过安规检测，提供封面带有</w:t>
            </w:r>
            <w:r w:rsidRPr="00C13904">
              <w:rPr>
                <w:rFonts w:asciiTheme="majorEastAsia" w:eastAsiaTheme="majorEastAsia" w:hAnsiTheme="majorEastAsia" w:cs="Arial"/>
                <w:color w:val="000000" w:themeColor="text1"/>
                <w:sz w:val="21"/>
                <w:szCs w:val="21"/>
              </w:rPr>
              <w:t>ilac·MRA、CNAS和CMA标志的国家认可的第三方检测机构出具的检测报告和合格证书复印件。</w:t>
            </w:r>
          </w:p>
          <w:p w:rsidR="0075179A" w:rsidRPr="00C13904" w:rsidRDefault="0075179A" w:rsidP="008A3C90">
            <w:pPr>
              <w:spacing w:line="360" w:lineRule="exact"/>
              <w:jc w:val="left"/>
              <w:rPr>
                <w:rFonts w:asciiTheme="majorEastAsia" w:eastAsiaTheme="majorEastAsia" w:hAnsiTheme="majorEastAsia" w:cs="Arial"/>
                <w:color w:val="000000" w:themeColor="text1"/>
                <w:sz w:val="21"/>
                <w:szCs w:val="21"/>
              </w:rPr>
            </w:pPr>
            <w:r w:rsidRPr="00C13904">
              <w:rPr>
                <w:rFonts w:asciiTheme="majorEastAsia" w:eastAsiaTheme="majorEastAsia" w:hAnsiTheme="majorEastAsia" w:cs="Arial" w:hint="eastAsia"/>
                <w:color w:val="000000" w:themeColor="text1"/>
                <w:sz w:val="21"/>
                <w:szCs w:val="21"/>
              </w:rPr>
              <w:t>1</w:t>
            </w:r>
            <w:r w:rsidRPr="00C13904">
              <w:rPr>
                <w:rFonts w:asciiTheme="majorEastAsia" w:eastAsiaTheme="majorEastAsia" w:hAnsiTheme="majorEastAsia" w:cs="Arial"/>
                <w:color w:val="000000" w:themeColor="text1"/>
                <w:sz w:val="21"/>
                <w:szCs w:val="21"/>
              </w:rPr>
              <w:t>4</w:t>
            </w:r>
            <w:r w:rsidRPr="00C13904">
              <w:rPr>
                <w:rFonts w:asciiTheme="majorEastAsia" w:eastAsiaTheme="majorEastAsia" w:hAnsiTheme="majorEastAsia" w:cs="Arial" w:hint="eastAsia"/>
                <w:color w:val="000000" w:themeColor="text1"/>
                <w:sz w:val="21"/>
                <w:szCs w:val="21"/>
              </w:rPr>
              <w:t>、改造后符合GB7793-2010《中小学校教室采光和照明卫生标准》要求：教室课桌面维持平均照度值≥300LX，其照度均匀度≥0.7；教室统一眩光值 (UGR)≤19；教室照明功率密度≤9W/m²（</w:t>
            </w:r>
            <w:r w:rsidRPr="00C13904">
              <w:rPr>
                <w:rFonts w:ascii="宋体" w:hAnsi="宋体" w:cs="宋体"/>
                <w:b/>
                <w:color w:val="000000" w:themeColor="text1"/>
                <w:sz w:val="21"/>
                <w:szCs w:val="21"/>
              </w:rPr>
              <w:t>维护系数取</w:t>
            </w:r>
            <w:r w:rsidRPr="00C13904">
              <w:rPr>
                <w:rFonts w:ascii="宋体" w:hAnsi="宋体" w:cs="宋体" w:hint="eastAsia"/>
                <w:b/>
                <w:color w:val="000000" w:themeColor="text1"/>
                <w:sz w:val="21"/>
                <w:szCs w:val="21"/>
              </w:rPr>
              <w:t>0.8，</w:t>
            </w:r>
            <w:r w:rsidRPr="00C13904">
              <w:rPr>
                <w:rFonts w:ascii="宋体" w:hAnsi="宋体" w:cs="宋体"/>
                <w:b/>
                <w:color w:val="000000" w:themeColor="text1"/>
                <w:sz w:val="21"/>
                <w:szCs w:val="21"/>
              </w:rPr>
              <w:t>初始平均照度≥维持平均照度÷0.8</w:t>
            </w:r>
            <w:r w:rsidRPr="00C13904">
              <w:rPr>
                <w:rFonts w:asciiTheme="majorEastAsia" w:eastAsiaTheme="majorEastAsia" w:hAnsiTheme="majorEastAsia" w:cs="Arial" w:hint="eastAsia"/>
                <w:color w:val="000000" w:themeColor="text1"/>
                <w:sz w:val="21"/>
                <w:szCs w:val="21"/>
              </w:rPr>
              <w:t>）。</w:t>
            </w:r>
          </w:p>
        </w:tc>
        <w:tc>
          <w:tcPr>
            <w:tcW w:w="849" w:type="dxa"/>
            <w:vAlign w:val="center"/>
          </w:tcPr>
          <w:p w:rsidR="0075179A" w:rsidRPr="00C13904" w:rsidRDefault="0075179A" w:rsidP="008A3C90">
            <w:pPr>
              <w:widowControl/>
              <w:spacing w:line="360" w:lineRule="exact"/>
              <w:jc w:val="center"/>
              <w:rPr>
                <w:rFonts w:asciiTheme="majorEastAsia" w:eastAsiaTheme="majorEastAsia" w:hAnsiTheme="majorEastAsia"/>
                <w:color w:val="000000" w:themeColor="text1"/>
                <w:sz w:val="21"/>
                <w:szCs w:val="21"/>
              </w:rPr>
            </w:pPr>
          </w:p>
        </w:tc>
      </w:tr>
      <w:tr w:rsidR="0075179A" w:rsidRPr="00C13904" w:rsidTr="008A3C90">
        <w:trPr>
          <w:jc w:val="center"/>
        </w:trPr>
        <w:tc>
          <w:tcPr>
            <w:tcW w:w="566" w:type="dxa"/>
            <w:shd w:val="clear" w:color="auto" w:fill="auto"/>
            <w:vAlign w:val="center"/>
          </w:tcPr>
          <w:p w:rsidR="0075179A" w:rsidRPr="00C13904" w:rsidRDefault="0075179A" w:rsidP="008A3C90">
            <w:pPr>
              <w:spacing w:line="360" w:lineRule="exact"/>
              <w:jc w:val="center"/>
              <w:rPr>
                <w:rFonts w:asciiTheme="majorEastAsia" w:eastAsiaTheme="majorEastAsia" w:hAnsiTheme="majorEastAsia"/>
                <w:color w:val="000000" w:themeColor="text1"/>
                <w:sz w:val="21"/>
                <w:szCs w:val="21"/>
              </w:rPr>
            </w:pPr>
            <w:r w:rsidRPr="00C13904">
              <w:rPr>
                <w:rFonts w:asciiTheme="majorEastAsia" w:eastAsiaTheme="majorEastAsia" w:hAnsiTheme="majorEastAsia" w:hint="eastAsia"/>
                <w:color w:val="000000" w:themeColor="text1"/>
                <w:sz w:val="21"/>
                <w:szCs w:val="21"/>
              </w:rPr>
              <w:lastRenderedPageBreak/>
              <w:t>2</w:t>
            </w:r>
          </w:p>
        </w:tc>
        <w:tc>
          <w:tcPr>
            <w:tcW w:w="870" w:type="dxa"/>
            <w:shd w:val="clear" w:color="auto" w:fill="auto"/>
            <w:vAlign w:val="center"/>
          </w:tcPr>
          <w:p w:rsidR="0075179A" w:rsidRPr="00C13904" w:rsidRDefault="0075179A" w:rsidP="008A3C90">
            <w:pPr>
              <w:spacing w:line="360" w:lineRule="exact"/>
              <w:jc w:val="center"/>
              <w:rPr>
                <w:rFonts w:asciiTheme="majorEastAsia" w:eastAsiaTheme="majorEastAsia" w:hAnsiTheme="majorEastAsia"/>
                <w:color w:val="000000" w:themeColor="text1"/>
                <w:sz w:val="21"/>
                <w:szCs w:val="21"/>
              </w:rPr>
            </w:pPr>
            <w:r w:rsidRPr="00C13904">
              <w:rPr>
                <w:rFonts w:asciiTheme="majorEastAsia" w:eastAsiaTheme="majorEastAsia" w:hAnsiTheme="majorEastAsia" w:hint="eastAsia"/>
                <w:color w:val="000000" w:themeColor="text1"/>
                <w:sz w:val="21"/>
                <w:szCs w:val="21"/>
              </w:rPr>
              <w:t>LED黑板灯</w:t>
            </w:r>
          </w:p>
        </w:tc>
        <w:tc>
          <w:tcPr>
            <w:tcW w:w="6012" w:type="dxa"/>
            <w:shd w:val="clear" w:color="auto" w:fill="auto"/>
            <w:vAlign w:val="center"/>
          </w:tcPr>
          <w:p w:rsidR="0075179A" w:rsidRPr="00C13904" w:rsidRDefault="0075179A" w:rsidP="008A3C90">
            <w:pPr>
              <w:spacing w:line="360" w:lineRule="exact"/>
              <w:jc w:val="left"/>
              <w:rPr>
                <w:rFonts w:asciiTheme="majorEastAsia" w:eastAsiaTheme="majorEastAsia" w:hAnsiTheme="majorEastAsia" w:cs="Arial"/>
                <w:color w:val="000000" w:themeColor="text1"/>
                <w:sz w:val="21"/>
                <w:szCs w:val="21"/>
              </w:rPr>
            </w:pPr>
            <w:r w:rsidRPr="00C13904">
              <w:rPr>
                <w:rFonts w:asciiTheme="majorEastAsia" w:eastAsiaTheme="majorEastAsia" w:hAnsiTheme="majorEastAsia" w:cs="Arial" w:hint="eastAsia"/>
                <w:color w:val="000000" w:themeColor="text1"/>
                <w:sz w:val="21"/>
                <w:szCs w:val="21"/>
              </w:rPr>
              <w:t>▲1、LED黑板灯整灯通过国家强制性CCC认证，提供CCC认证证书复印件及国家认证机构官网查询截图。</w:t>
            </w:r>
          </w:p>
          <w:p w:rsidR="0075179A" w:rsidRPr="00C13904" w:rsidRDefault="0075179A" w:rsidP="008A3C90">
            <w:pPr>
              <w:spacing w:line="360" w:lineRule="exact"/>
              <w:jc w:val="left"/>
              <w:rPr>
                <w:rFonts w:asciiTheme="majorEastAsia" w:eastAsiaTheme="majorEastAsia" w:hAnsiTheme="majorEastAsia" w:cs="Arial"/>
                <w:color w:val="000000" w:themeColor="text1"/>
                <w:sz w:val="21"/>
                <w:szCs w:val="21"/>
              </w:rPr>
            </w:pPr>
            <w:r w:rsidRPr="00C13904">
              <w:rPr>
                <w:rFonts w:asciiTheme="majorEastAsia" w:eastAsiaTheme="majorEastAsia" w:hAnsiTheme="majorEastAsia" w:cs="Arial" w:hint="eastAsia"/>
                <w:color w:val="000000" w:themeColor="text1"/>
                <w:sz w:val="21"/>
                <w:szCs w:val="21"/>
              </w:rPr>
              <w:t>2、LED黑板灯须为一体式LED灯具，额定功率≤</w:t>
            </w:r>
            <w:r w:rsidR="001D09BF" w:rsidRPr="00C13904">
              <w:rPr>
                <w:rFonts w:asciiTheme="majorEastAsia" w:eastAsiaTheme="majorEastAsia" w:hAnsiTheme="majorEastAsia" w:cs="Arial" w:hint="eastAsia"/>
                <w:color w:val="000000" w:themeColor="text1"/>
                <w:sz w:val="21"/>
                <w:szCs w:val="21"/>
              </w:rPr>
              <w:t>45</w:t>
            </w:r>
            <w:r w:rsidRPr="00C13904">
              <w:rPr>
                <w:rFonts w:asciiTheme="majorEastAsia" w:eastAsiaTheme="majorEastAsia" w:hAnsiTheme="majorEastAsia" w:cs="Arial" w:hint="eastAsia"/>
                <w:color w:val="000000" w:themeColor="text1"/>
                <w:sz w:val="21"/>
                <w:szCs w:val="21"/>
              </w:rPr>
              <w:t>W，产品整灯尺寸长度</w:t>
            </w:r>
            <w:r w:rsidRPr="00C13904">
              <w:rPr>
                <w:rFonts w:asciiTheme="majorEastAsia" w:eastAsiaTheme="majorEastAsia" w:hAnsiTheme="majorEastAsia" w:cs="Arial"/>
                <w:color w:val="000000" w:themeColor="text1"/>
                <w:sz w:val="21"/>
                <w:szCs w:val="21"/>
              </w:rPr>
              <w:t>范围</w:t>
            </w:r>
            <w:r w:rsidRPr="00C13904">
              <w:rPr>
                <w:rFonts w:asciiTheme="majorEastAsia" w:eastAsiaTheme="majorEastAsia" w:hAnsiTheme="majorEastAsia"/>
                <w:color w:val="000000" w:themeColor="text1"/>
                <w:sz w:val="21"/>
                <w:szCs w:val="21"/>
              </w:rPr>
              <w:t>1200mm±10mm</w:t>
            </w:r>
            <w:r w:rsidRPr="00C13904">
              <w:rPr>
                <w:rFonts w:asciiTheme="majorEastAsia" w:eastAsiaTheme="majorEastAsia" w:hAnsiTheme="majorEastAsia" w:cs="Arial" w:hint="eastAsia"/>
                <w:color w:val="000000" w:themeColor="text1"/>
                <w:sz w:val="21"/>
                <w:szCs w:val="21"/>
              </w:rPr>
              <w:t>。</w:t>
            </w:r>
          </w:p>
          <w:p w:rsidR="0075179A" w:rsidRPr="00C13904" w:rsidRDefault="0075179A" w:rsidP="008A3C90">
            <w:pPr>
              <w:spacing w:line="360" w:lineRule="exact"/>
              <w:jc w:val="left"/>
              <w:rPr>
                <w:rFonts w:asciiTheme="majorEastAsia" w:eastAsiaTheme="majorEastAsia" w:hAnsiTheme="majorEastAsia" w:cs="Arial"/>
                <w:color w:val="000000" w:themeColor="text1"/>
                <w:sz w:val="21"/>
                <w:szCs w:val="21"/>
              </w:rPr>
            </w:pPr>
            <w:r w:rsidRPr="00C13904">
              <w:rPr>
                <w:rFonts w:asciiTheme="majorEastAsia" w:eastAsiaTheme="majorEastAsia" w:hAnsiTheme="majorEastAsia" w:cs="Arial"/>
                <w:color w:val="000000" w:themeColor="text1"/>
                <w:sz w:val="21"/>
                <w:szCs w:val="21"/>
              </w:rPr>
              <w:t>3</w:t>
            </w:r>
            <w:r w:rsidRPr="00C13904">
              <w:rPr>
                <w:rFonts w:asciiTheme="majorEastAsia" w:eastAsiaTheme="majorEastAsia" w:hAnsiTheme="majorEastAsia" w:cs="Arial" w:hint="eastAsia"/>
                <w:color w:val="000000" w:themeColor="text1"/>
                <w:sz w:val="21"/>
                <w:szCs w:val="21"/>
              </w:rPr>
              <w:t>、LED黑板灯防眩光要求：应采用两次光学结构，其中一次为反射式光学设计结构，发光源不得直接暴露在视线中。</w:t>
            </w:r>
          </w:p>
          <w:p w:rsidR="0075179A" w:rsidRPr="00C13904" w:rsidRDefault="0075179A" w:rsidP="008A3C90">
            <w:pPr>
              <w:spacing w:line="360" w:lineRule="exact"/>
              <w:jc w:val="left"/>
              <w:rPr>
                <w:rFonts w:asciiTheme="majorEastAsia" w:eastAsiaTheme="majorEastAsia" w:hAnsiTheme="majorEastAsia" w:cs="Arial"/>
                <w:color w:val="000000" w:themeColor="text1"/>
                <w:sz w:val="21"/>
                <w:szCs w:val="21"/>
              </w:rPr>
            </w:pPr>
            <w:r w:rsidRPr="00C13904">
              <w:rPr>
                <w:rFonts w:asciiTheme="majorEastAsia" w:eastAsiaTheme="majorEastAsia" w:hAnsiTheme="majorEastAsia" w:cs="Arial"/>
                <w:color w:val="000000" w:themeColor="text1"/>
                <w:sz w:val="21"/>
                <w:szCs w:val="21"/>
              </w:rPr>
              <w:t>4</w:t>
            </w:r>
            <w:r w:rsidRPr="00C13904">
              <w:rPr>
                <w:rFonts w:asciiTheme="majorEastAsia" w:eastAsiaTheme="majorEastAsia" w:hAnsiTheme="majorEastAsia" w:hint="eastAsia"/>
                <w:color w:val="000000" w:themeColor="text1"/>
                <w:sz w:val="21"/>
                <w:szCs w:val="21"/>
              </w:rPr>
              <w:t>、提供LED黑板灯光色电性能参数（包括但不限于：功率因数、功率、光效、光通量、色温、显色指数）检测报告；其中，光通量＞2</w:t>
            </w:r>
            <w:r w:rsidRPr="00C13904">
              <w:rPr>
                <w:rFonts w:asciiTheme="majorEastAsia" w:eastAsiaTheme="majorEastAsia" w:hAnsiTheme="majorEastAsia"/>
                <w:color w:val="000000" w:themeColor="text1"/>
                <w:sz w:val="21"/>
                <w:szCs w:val="21"/>
              </w:rPr>
              <w:t>400lm,</w:t>
            </w:r>
            <w:r w:rsidRPr="00C13904">
              <w:rPr>
                <w:rFonts w:asciiTheme="majorEastAsia" w:eastAsiaTheme="majorEastAsia" w:hAnsiTheme="majorEastAsia" w:hint="eastAsia"/>
                <w:color w:val="000000" w:themeColor="text1"/>
                <w:sz w:val="21"/>
                <w:szCs w:val="21"/>
              </w:rPr>
              <w:t>色温4500-5500K，显色指数≥90（其中R9≥50），功率因数≥0.9</w:t>
            </w:r>
            <w:r w:rsidRPr="00C13904">
              <w:rPr>
                <w:rFonts w:asciiTheme="majorEastAsia" w:eastAsiaTheme="majorEastAsia" w:hAnsiTheme="majorEastAsia"/>
                <w:color w:val="000000" w:themeColor="text1"/>
                <w:sz w:val="21"/>
                <w:szCs w:val="21"/>
              </w:rPr>
              <w:t>5</w:t>
            </w:r>
            <w:r w:rsidRPr="00C13904">
              <w:rPr>
                <w:rFonts w:asciiTheme="majorEastAsia" w:eastAsiaTheme="majorEastAsia" w:hAnsiTheme="majorEastAsia" w:hint="eastAsia"/>
                <w:color w:val="000000" w:themeColor="text1"/>
                <w:sz w:val="21"/>
                <w:szCs w:val="21"/>
              </w:rPr>
              <w:t>，提供封面带有ilac·MRA、CNAS和CMA标志的国家认可的第三方检测机构出具的光电色检测报告复印件。</w:t>
            </w:r>
          </w:p>
          <w:p w:rsidR="0075179A" w:rsidRPr="00C13904" w:rsidRDefault="0075179A" w:rsidP="008A3C90">
            <w:pPr>
              <w:widowControl/>
              <w:spacing w:line="360" w:lineRule="exact"/>
              <w:jc w:val="left"/>
              <w:rPr>
                <w:rFonts w:asciiTheme="majorEastAsia" w:eastAsiaTheme="majorEastAsia" w:hAnsiTheme="majorEastAsia"/>
                <w:color w:val="000000" w:themeColor="text1"/>
                <w:sz w:val="21"/>
                <w:szCs w:val="21"/>
              </w:rPr>
            </w:pPr>
            <w:r w:rsidRPr="00C13904">
              <w:rPr>
                <w:rFonts w:asciiTheme="majorEastAsia" w:eastAsiaTheme="majorEastAsia" w:hAnsiTheme="majorEastAsia"/>
                <w:color w:val="000000" w:themeColor="text1"/>
                <w:sz w:val="21"/>
                <w:szCs w:val="21"/>
              </w:rPr>
              <w:t>5</w:t>
            </w:r>
            <w:r w:rsidRPr="00C13904">
              <w:rPr>
                <w:rFonts w:asciiTheme="majorEastAsia" w:eastAsiaTheme="majorEastAsia" w:hAnsiTheme="majorEastAsia" w:hint="eastAsia"/>
                <w:color w:val="000000" w:themeColor="text1"/>
                <w:sz w:val="21"/>
                <w:szCs w:val="21"/>
              </w:rPr>
              <w:t>、LED黑板灯光频闪无危害或无显著影响，提供封面带有ilac·MRA、CNAS和CMA标志的国家认可的第三方检测机构出具的检测报告复印件。</w:t>
            </w:r>
          </w:p>
          <w:p w:rsidR="0075179A" w:rsidRPr="00C13904" w:rsidRDefault="0075179A" w:rsidP="008A3C90">
            <w:pPr>
              <w:widowControl/>
              <w:spacing w:line="360" w:lineRule="exact"/>
              <w:jc w:val="left"/>
              <w:rPr>
                <w:rFonts w:asciiTheme="majorEastAsia" w:eastAsiaTheme="majorEastAsia" w:hAnsiTheme="majorEastAsia"/>
                <w:color w:val="000000" w:themeColor="text1"/>
                <w:sz w:val="21"/>
                <w:szCs w:val="21"/>
              </w:rPr>
            </w:pPr>
            <w:r w:rsidRPr="00C13904">
              <w:rPr>
                <w:rFonts w:asciiTheme="majorEastAsia" w:eastAsiaTheme="majorEastAsia" w:hAnsiTheme="majorEastAsia" w:cs="Arial" w:hint="eastAsia"/>
                <w:color w:val="000000" w:themeColor="text1"/>
                <w:sz w:val="21"/>
                <w:szCs w:val="21"/>
              </w:rPr>
              <w:t>▲</w:t>
            </w:r>
            <w:r w:rsidRPr="00C13904">
              <w:rPr>
                <w:rFonts w:asciiTheme="majorEastAsia" w:eastAsiaTheme="majorEastAsia" w:hAnsiTheme="majorEastAsia"/>
                <w:color w:val="000000" w:themeColor="text1"/>
                <w:sz w:val="21"/>
                <w:szCs w:val="21"/>
              </w:rPr>
              <w:t>6</w:t>
            </w:r>
            <w:r w:rsidRPr="00C13904">
              <w:rPr>
                <w:rFonts w:asciiTheme="majorEastAsia" w:eastAsiaTheme="majorEastAsia" w:hAnsiTheme="majorEastAsia" w:hint="eastAsia"/>
                <w:color w:val="000000" w:themeColor="text1"/>
                <w:sz w:val="21"/>
                <w:szCs w:val="21"/>
              </w:rPr>
              <w:t>、LED黑板灯蓝光危害等级为RG0（0类危险），提供封面带有ilac·MRA、CNAS和CMA标志的国家认可的第三方检测机构出具的检测报告复印件。</w:t>
            </w:r>
          </w:p>
          <w:p w:rsidR="0075179A" w:rsidRPr="00C13904" w:rsidRDefault="0075179A" w:rsidP="008A3C90">
            <w:pPr>
              <w:widowControl/>
              <w:spacing w:line="360" w:lineRule="exact"/>
              <w:jc w:val="left"/>
              <w:rPr>
                <w:rFonts w:asciiTheme="majorEastAsia" w:eastAsiaTheme="majorEastAsia" w:hAnsiTheme="majorEastAsia"/>
                <w:color w:val="000000" w:themeColor="text1"/>
                <w:sz w:val="21"/>
                <w:szCs w:val="21"/>
              </w:rPr>
            </w:pPr>
            <w:r w:rsidRPr="00C13904">
              <w:rPr>
                <w:rFonts w:asciiTheme="majorEastAsia" w:eastAsiaTheme="majorEastAsia" w:hAnsiTheme="majorEastAsia" w:cs="Arial" w:hint="eastAsia"/>
                <w:color w:val="000000" w:themeColor="text1"/>
                <w:sz w:val="21"/>
                <w:szCs w:val="21"/>
              </w:rPr>
              <w:t>7、为配合书写板尺寸，使书写板照明达到最佳的照度均匀度与防眩效果，</w:t>
            </w:r>
            <w:r w:rsidRPr="00C13904">
              <w:rPr>
                <w:rFonts w:asciiTheme="majorEastAsia" w:eastAsiaTheme="majorEastAsia" w:hAnsiTheme="majorEastAsia" w:hint="eastAsia"/>
                <w:color w:val="000000" w:themeColor="text1"/>
                <w:sz w:val="21"/>
                <w:szCs w:val="21"/>
              </w:rPr>
              <w:t>LED黑板灯通过表面亮度检测，且均匀度＞</w:t>
            </w:r>
            <w:r w:rsidRPr="00C13904">
              <w:rPr>
                <w:rFonts w:asciiTheme="majorEastAsia" w:eastAsiaTheme="majorEastAsia" w:hAnsiTheme="majorEastAsia"/>
                <w:color w:val="000000" w:themeColor="text1"/>
                <w:sz w:val="21"/>
                <w:szCs w:val="21"/>
              </w:rPr>
              <w:t>7</w:t>
            </w:r>
            <w:r w:rsidRPr="00C13904">
              <w:rPr>
                <w:rFonts w:asciiTheme="majorEastAsia" w:eastAsiaTheme="majorEastAsia" w:hAnsiTheme="majorEastAsia" w:hint="eastAsia"/>
                <w:color w:val="000000" w:themeColor="text1"/>
                <w:sz w:val="21"/>
                <w:szCs w:val="21"/>
              </w:rPr>
              <w:t>0%，提供封面带有ilac·MRA、CNAS和CMA标志的国家认可的第三方检测机构出具的检测报告复印件。</w:t>
            </w:r>
          </w:p>
          <w:p w:rsidR="0075179A" w:rsidRPr="00C13904" w:rsidRDefault="0075179A" w:rsidP="008A3C90">
            <w:pPr>
              <w:widowControl/>
              <w:spacing w:line="360" w:lineRule="exact"/>
              <w:jc w:val="left"/>
              <w:rPr>
                <w:rFonts w:asciiTheme="majorEastAsia" w:eastAsiaTheme="majorEastAsia" w:hAnsiTheme="majorEastAsia"/>
                <w:color w:val="000000" w:themeColor="text1"/>
                <w:sz w:val="21"/>
                <w:szCs w:val="21"/>
              </w:rPr>
            </w:pPr>
            <w:r w:rsidRPr="00C13904">
              <w:rPr>
                <w:rFonts w:asciiTheme="majorEastAsia" w:eastAsiaTheme="majorEastAsia" w:hAnsiTheme="majorEastAsia" w:cs="Arial" w:hint="eastAsia"/>
                <w:color w:val="000000" w:themeColor="text1"/>
                <w:sz w:val="21"/>
                <w:szCs w:val="21"/>
              </w:rPr>
              <w:t>▲</w:t>
            </w:r>
            <w:r w:rsidRPr="00C13904">
              <w:rPr>
                <w:rFonts w:asciiTheme="majorEastAsia" w:eastAsiaTheme="majorEastAsia" w:hAnsiTheme="majorEastAsia" w:hint="eastAsia"/>
                <w:color w:val="000000" w:themeColor="text1"/>
                <w:sz w:val="21"/>
                <w:szCs w:val="21"/>
              </w:rPr>
              <w:t>8、为保证灯具的性能及质量可靠，则须提供生产厂商针对本项目有效期内的原厂五年质保函。</w:t>
            </w:r>
          </w:p>
          <w:p w:rsidR="0075179A" w:rsidRPr="00C13904" w:rsidRDefault="0075179A" w:rsidP="008A3C90">
            <w:pPr>
              <w:widowControl/>
              <w:spacing w:line="360" w:lineRule="exact"/>
              <w:jc w:val="left"/>
              <w:rPr>
                <w:rFonts w:asciiTheme="majorEastAsia" w:eastAsiaTheme="majorEastAsia" w:hAnsiTheme="majorEastAsia"/>
                <w:color w:val="000000" w:themeColor="text1"/>
                <w:sz w:val="21"/>
                <w:szCs w:val="21"/>
              </w:rPr>
            </w:pPr>
            <w:r w:rsidRPr="00C13904">
              <w:rPr>
                <w:rFonts w:asciiTheme="majorEastAsia" w:eastAsiaTheme="majorEastAsia" w:hAnsiTheme="majorEastAsia" w:hint="eastAsia"/>
                <w:color w:val="000000" w:themeColor="text1"/>
                <w:sz w:val="21"/>
                <w:szCs w:val="21"/>
              </w:rPr>
              <w:t>10、为保证教室内的灯具应当有较好防尘和防水特性，LED黑板灯防护等级不低于</w:t>
            </w:r>
            <w:r w:rsidRPr="00C13904">
              <w:rPr>
                <w:rFonts w:asciiTheme="majorEastAsia" w:eastAsiaTheme="majorEastAsia" w:hAnsiTheme="majorEastAsia"/>
                <w:color w:val="000000" w:themeColor="text1"/>
                <w:sz w:val="21"/>
                <w:szCs w:val="21"/>
              </w:rPr>
              <w:t>IP4</w:t>
            </w:r>
            <w:r w:rsidRPr="00C13904">
              <w:rPr>
                <w:rFonts w:asciiTheme="majorEastAsia" w:eastAsiaTheme="majorEastAsia" w:hAnsiTheme="majorEastAsia" w:hint="eastAsia"/>
                <w:color w:val="000000" w:themeColor="text1"/>
                <w:sz w:val="21"/>
                <w:szCs w:val="21"/>
              </w:rPr>
              <w:t>2，提供封面带有ilac·MRA、CNAS和CMA标志的国家认可的第三方检测机构出具的检测报告复印件。</w:t>
            </w:r>
          </w:p>
          <w:p w:rsidR="0075179A" w:rsidRPr="00C13904" w:rsidRDefault="0075179A" w:rsidP="008A3C90">
            <w:pPr>
              <w:widowControl/>
              <w:spacing w:line="360" w:lineRule="exact"/>
              <w:jc w:val="left"/>
              <w:rPr>
                <w:rFonts w:asciiTheme="majorEastAsia" w:eastAsiaTheme="majorEastAsia" w:hAnsiTheme="majorEastAsia"/>
                <w:color w:val="000000" w:themeColor="text1"/>
                <w:sz w:val="21"/>
                <w:szCs w:val="21"/>
              </w:rPr>
            </w:pPr>
            <w:r w:rsidRPr="00C13904">
              <w:rPr>
                <w:rFonts w:asciiTheme="majorEastAsia" w:eastAsiaTheme="majorEastAsia" w:hAnsiTheme="majorEastAsia" w:hint="eastAsia"/>
                <w:color w:val="000000" w:themeColor="text1"/>
                <w:sz w:val="21"/>
                <w:szCs w:val="21"/>
              </w:rPr>
              <w:t>11、LED黑板灯满足6000小时（或以上）光通维持率</w:t>
            </w:r>
            <w:r w:rsidRPr="00C13904">
              <w:rPr>
                <w:rFonts w:asciiTheme="majorEastAsia" w:eastAsiaTheme="majorEastAsia" w:hAnsiTheme="majorEastAsia" w:cs="Arial" w:hint="eastAsia"/>
                <w:color w:val="000000" w:themeColor="text1"/>
                <w:sz w:val="21"/>
                <w:szCs w:val="21"/>
              </w:rPr>
              <w:t>≥</w:t>
            </w:r>
            <w:r w:rsidRPr="00C13904">
              <w:rPr>
                <w:rFonts w:asciiTheme="majorEastAsia" w:eastAsiaTheme="majorEastAsia" w:hAnsiTheme="majorEastAsia"/>
                <w:color w:val="000000" w:themeColor="text1"/>
                <w:sz w:val="21"/>
                <w:szCs w:val="21"/>
              </w:rPr>
              <w:t>9</w:t>
            </w:r>
            <w:r w:rsidRPr="00C13904">
              <w:rPr>
                <w:rFonts w:asciiTheme="majorEastAsia" w:eastAsiaTheme="majorEastAsia" w:hAnsiTheme="majorEastAsia" w:hint="eastAsia"/>
                <w:color w:val="000000" w:themeColor="text1"/>
                <w:sz w:val="21"/>
                <w:szCs w:val="21"/>
              </w:rPr>
              <w:t>2</w:t>
            </w:r>
            <w:r w:rsidRPr="00C13904">
              <w:rPr>
                <w:rFonts w:asciiTheme="majorEastAsia" w:eastAsiaTheme="majorEastAsia" w:hAnsiTheme="majorEastAsia"/>
                <w:color w:val="000000" w:themeColor="text1"/>
                <w:sz w:val="21"/>
                <w:szCs w:val="21"/>
              </w:rPr>
              <w:t>%</w:t>
            </w:r>
            <w:r w:rsidRPr="00C13904">
              <w:rPr>
                <w:rFonts w:asciiTheme="majorEastAsia" w:eastAsiaTheme="majorEastAsia" w:hAnsiTheme="majorEastAsia" w:hint="eastAsia"/>
                <w:color w:val="000000" w:themeColor="text1"/>
                <w:sz w:val="21"/>
                <w:szCs w:val="21"/>
              </w:rPr>
              <w:t>，提供封面带有CMA标志的国家认可的第三方检测机构</w:t>
            </w:r>
          </w:p>
          <w:p w:rsidR="0075179A" w:rsidRPr="00C13904" w:rsidRDefault="0075179A" w:rsidP="008A3C90">
            <w:pPr>
              <w:spacing w:line="360" w:lineRule="exact"/>
              <w:jc w:val="left"/>
              <w:rPr>
                <w:rFonts w:asciiTheme="majorEastAsia" w:eastAsiaTheme="majorEastAsia" w:hAnsiTheme="majorEastAsia" w:cs="Arial"/>
                <w:color w:val="000000" w:themeColor="text1"/>
                <w:sz w:val="21"/>
                <w:szCs w:val="21"/>
              </w:rPr>
            </w:pPr>
            <w:r w:rsidRPr="00C13904">
              <w:rPr>
                <w:rFonts w:asciiTheme="majorEastAsia" w:eastAsiaTheme="majorEastAsia" w:hAnsiTheme="majorEastAsia" w:cs="Arial" w:hint="eastAsia"/>
                <w:color w:val="000000" w:themeColor="text1"/>
                <w:sz w:val="21"/>
                <w:szCs w:val="21"/>
              </w:rPr>
              <w:t>12、LED</w:t>
            </w:r>
            <w:r w:rsidRPr="00C13904">
              <w:rPr>
                <w:rFonts w:asciiTheme="majorEastAsia" w:eastAsiaTheme="majorEastAsia" w:hAnsiTheme="majorEastAsia" w:hint="eastAsia"/>
                <w:color w:val="000000" w:themeColor="text1"/>
                <w:sz w:val="21"/>
                <w:szCs w:val="21"/>
              </w:rPr>
              <w:t>黑板</w:t>
            </w:r>
            <w:r w:rsidRPr="00C13904">
              <w:rPr>
                <w:rFonts w:asciiTheme="majorEastAsia" w:eastAsiaTheme="majorEastAsia" w:hAnsiTheme="majorEastAsia" w:cs="Arial" w:hint="eastAsia"/>
                <w:color w:val="000000" w:themeColor="text1"/>
                <w:sz w:val="21"/>
                <w:szCs w:val="21"/>
              </w:rPr>
              <w:t>灯电器电子产品认证结果符合《GB/T 26572-2011》及《GB/T 26125-2011》标准要求，</w:t>
            </w:r>
            <w:r w:rsidRPr="00C13904">
              <w:rPr>
                <w:rFonts w:asciiTheme="majorEastAsia" w:eastAsiaTheme="majorEastAsia" w:hAnsiTheme="majorEastAsia" w:hint="eastAsia"/>
                <w:color w:val="000000" w:themeColor="text1"/>
                <w:sz w:val="21"/>
                <w:szCs w:val="21"/>
              </w:rPr>
              <w:t>提供封面带有ilac·MRA、CNAS和CMA标志的国家认可的第三方检测机构出具的检测报告</w:t>
            </w:r>
            <w:r w:rsidRPr="00C13904">
              <w:rPr>
                <w:rFonts w:asciiTheme="majorEastAsia" w:eastAsiaTheme="majorEastAsia" w:hAnsiTheme="majorEastAsia" w:hint="eastAsia"/>
                <w:color w:val="000000" w:themeColor="text1"/>
                <w:sz w:val="21"/>
                <w:szCs w:val="21"/>
              </w:rPr>
              <w:lastRenderedPageBreak/>
              <w:t>和合格证书复印件</w:t>
            </w:r>
            <w:r w:rsidRPr="00C13904">
              <w:rPr>
                <w:rFonts w:asciiTheme="majorEastAsia" w:eastAsiaTheme="majorEastAsia" w:hAnsiTheme="majorEastAsia" w:cs="Arial" w:hint="eastAsia"/>
                <w:color w:val="000000" w:themeColor="text1"/>
                <w:sz w:val="21"/>
                <w:szCs w:val="21"/>
              </w:rPr>
              <w:t>。</w:t>
            </w:r>
          </w:p>
          <w:p w:rsidR="0075179A" w:rsidRPr="00C13904" w:rsidRDefault="0075179A" w:rsidP="008A3C90">
            <w:pPr>
              <w:spacing w:line="360" w:lineRule="exact"/>
              <w:jc w:val="left"/>
              <w:rPr>
                <w:rFonts w:asciiTheme="majorEastAsia" w:eastAsiaTheme="majorEastAsia" w:hAnsiTheme="majorEastAsia" w:cs="Arial"/>
                <w:color w:val="000000" w:themeColor="text1"/>
                <w:sz w:val="21"/>
                <w:szCs w:val="21"/>
              </w:rPr>
            </w:pPr>
            <w:r w:rsidRPr="00C13904">
              <w:rPr>
                <w:rFonts w:asciiTheme="majorEastAsia" w:eastAsiaTheme="majorEastAsia" w:hAnsiTheme="majorEastAsia" w:cs="Arial"/>
                <w:color w:val="000000" w:themeColor="text1"/>
                <w:sz w:val="21"/>
                <w:szCs w:val="21"/>
              </w:rPr>
              <w:t>13、教室LED</w:t>
            </w:r>
            <w:r w:rsidRPr="00C13904">
              <w:rPr>
                <w:rFonts w:asciiTheme="majorEastAsia" w:eastAsiaTheme="majorEastAsia" w:hAnsiTheme="majorEastAsia" w:cs="Arial" w:hint="eastAsia"/>
                <w:color w:val="000000" w:themeColor="text1"/>
                <w:sz w:val="21"/>
                <w:szCs w:val="21"/>
              </w:rPr>
              <w:t>黑板灯使用的</w:t>
            </w:r>
            <w:r w:rsidRPr="00C13904">
              <w:rPr>
                <w:rFonts w:asciiTheme="majorEastAsia" w:eastAsiaTheme="majorEastAsia" w:hAnsiTheme="majorEastAsia" w:cs="Arial"/>
                <w:color w:val="000000" w:themeColor="text1"/>
                <w:sz w:val="21"/>
                <w:szCs w:val="21"/>
              </w:rPr>
              <w:t>LED驱动电源通过安规检测，提供封面带有ilac·MRA、CNAS和CMA标志的国家认可的第三方检测机构出具的检测报告和合格证书复印件。</w:t>
            </w:r>
          </w:p>
          <w:p w:rsidR="0075179A" w:rsidRPr="00C13904" w:rsidRDefault="0075179A" w:rsidP="008A3C90">
            <w:pPr>
              <w:spacing w:line="360" w:lineRule="exact"/>
              <w:jc w:val="left"/>
              <w:rPr>
                <w:rFonts w:asciiTheme="majorEastAsia" w:eastAsiaTheme="majorEastAsia" w:hAnsiTheme="majorEastAsia" w:cs="Arial"/>
                <w:color w:val="000000" w:themeColor="text1"/>
                <w:sz w:val="21"/>
                <w:szCs w:val="21"/>
              </w:rPr>
            </w:pPr>
            <w:r w:rsidRPr="00C13904">
              <w:rPr>
                <w:rFonts w:asciiTheme="majorEastAsia" w:eastAsiaTheme="majorEastAsia" w:hAnsiTheme="majorEastAsia" w:hint="eastAsia"/>
                <w:color w:val="000000" w:themeColor="text1"/>
                <w:sz w:val="21"/>
                <w:szCs w:val="21"/>
              </w:rPr>
              <w:t>1</w:t>
            </w:r>
            <w:r w:rsidRPr="00C13904">
              <w:rPr>
                <w:rFonts w:asciiTheme="majorEastAsia" w:eastAsiaTheme="majorEastAsia" w:hAnsiTheme="majorEastAsia"/>
                <w:color w:val="000000" w:themeColor="text1"/>
                <w:sz w:val="21"/>
                <w:szCs w:val="21"/>
              </w:rPr>
              <w:t>4</w:t>
            </w:r>
            <w:r w:rsidRPr="00C13904">
              <w:rPr>
                <w:rFonts w:asciiTheme="majorEastAsia" w:eastAsiaTheme="majorEastAsia" w:hAnsiTheme="majorEastAsia" w:hint="eastAsia"/>
                <w:color w:val="000000" w:themeColor="text1"/>
                <w:sz w:val="21"/>
                <w:szCs w:val="21"/>
              </w:rPr>
              <w:t>、改造后符合GB7793-2010《中小学校教室采光和照明卫生标准》要求：黑板面维持平均照度≥500</w:t>
            </w:r>
            <w:r w:rsidRPr="00C13904">
              <w:rPr>
                <w:rFonts w:asciiTheme="majorEastAsia" w:eastAsiaTheme="majorEastAsia" w:hAnsiTheme="majorEastAsia"/>
                <w:color w:val="000000" w:themeColor="text1"/>
                <w:sz w:val="21"/>
                <w:szCs w:val="21"/>
              </w:rPr>
              <w:t>LX</w:t>
            </w:r>
            <w:r w:rsidRPr="00C13904">
              <w:rPr>
                <w:rFonts w:asciiTheme="majorEastAsia" w:eastAsiaTheme="majorEastAsia" w:hAnsiTheme="majorEastAsia" w:hint="eastAsia"/>
                <w:color w:val="000000" w:themeColor="text1"/>
                <w:sz w:val="21"/>
                <w:szCs w:val="21"/>
              </w:rPr>
              <w:t>，其照度均匀度≥0.8。</w:t>
            </w:r>
          </w:p>
        </w:tc>
        <w:tc>
          <w:tcPr>
            <w:tcW w:w="849" w:type="dxa"/>
            <w:vAlign w:val="center"/>
          </w:tcPr>
          <w:p w:rsidR="0075179A" w:rsidRPr="00C13904" w:rsidRDefault="0075179A" w:rsidP="008A3C90">
            <w:pPr>
              <w:widowControl/>
              <w:spacing w:line="360" w:lineRule="exact"/>
              <w:jc w:val="center"/>
              <w:rPr>
                <w:rFonts w:asciiTheme="majorEastAsia" w:eastAsiaTheme="majorEastAsia" w:hAnsiTheme="majorEastAsia"/>
                <w:color w:val="000000" w:themeColor="text1"/>
                <w:sz w:val="21"/>
                <w:szCs w:val="21"/>
              </w:rPr>
            </w:pPr>
          </w:p>
        </w:tc>
      </w:tr>
    </w:tbl>
    <w:p w:rsidR="001D09BF" w:rsidRDefault="001D09BF" w:rsidP="001D09BF">
      <w:pPr>
        <w:ind w:firstLineChars="200" w:firstLine="560"/>
        <w:rPr>
          <w:rFonts w:ascii="仿宋" w:eastAsia="仿宋" w:hAnsi="仿宋"/>
          <w:sz w:val="28"/>
          <w:szCs w:val="28"/>
        </w:rPr>
      </w:pPr>
      <w:r>
        <w:rPr>
          <w:rFonts w:ascii="仿宋" w:eastAsia="仿宋" w:hAnsi="仿宋" w:hint="eastAsia"/>
          <w:sz w:val="28"/>
          <w:szCs w:val="28"/>
        </w:rPr>
        <w:lastRenderedPageBreak/>
        <w:t>2、招标文件第四章评审细则调整如下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5809"/>
        <w:gridCol w:w="1159"/>
      </w:tblGrid>
      <w:tr w:rsidR="001D09BF" w:rsidRPr="00A31F93" w:rsidTr="00D75504">
        <w:trPr>
          <w:tblHeader/>
          <w:jc w:val="center"/>
        </w:trPr>
        <w:tc>
          <w:tcPr>
            <w:tcW w:w="912" w:type="pct"/>
            <w:shd w:val="clear" w:color="auto" w:fill="auto"/>
            <w:vAlign w:val="center"/>
          </w:tcPr>
          <w:p w:rsidR="001D09BF" w:rsidRPr="000B213B" w:rsidRDefault="001D09BF" w:rsidP="008A3C90">
            <w:pPr>
              <w:pStyle w:val="Default"/>
              <w:spacing w:line="360" w:lineRule="exact"/>
              <w:jc w:val="center"/>
              <w:rPr>
                <w:rFonts w:ascii="宋体" w:hAnsi="宋体" w:cs="宋体"/>
                <w:b/>
                <w:sz w:val="21"/>
                <w:szCs w:val="21"/>
              </w:rPr>
            </w:pPr>
            <w:r w:rsidRPr="000B213B">
              <w:rPr>
                <w:rFonts w:ascii="宋体" w:hAnsi="宋体" w:cs="宋体" w:hint="eastAsia"/>
                <w:b/>
                <w:sz w:val="21"/>
                <w:szCs w:val="21"/>
              </w:rPr>
              <w:t>评审类别</w:t>
            </w:r>
          </w:p>
        </w:tc>
        <w:tc>
          <w:tcPr>
            <w:tcW w:w="3408" w:type="pct"/>
            <w:shd w:val="clear" w:color="auto" w:fill="auto"/>
            <w:vAlign w:val="center"/>
          </w:tcPr>
          <w:p w:rsidR="001D09BF" w:rsidRPr="000B213B" w:rsidRDefault="001D09BF" w:rsidP="008A3C90">
            <w:pPr>
              <w:pStyle w:val="Default"/>
              <w:spacing w:line="360" w:lineRule="exact"/>
              <w:jc w:val="center"/>
              <w:rPr>
                <w:rFonts w:ascii="宋体" w:hAnsi="宋体" w:cs="宋体"/>
                <w:b/>
                <w:sz w:val="21"/>
                <w:szCs w:val="21"/>
              </w:rPr>
            </w:pPr>
            <w:r w:rsidRPr="000B213B">
              <w:rPr>
                <w:rFonts w:ascii="宋体" w:hAnsi="宋体" w:cs="宋体" w:hint="eastAsia"/>
                <w:b/>
                <w:sz w:val="21"/>
                <w:szCs w:val="21"/>
              </w:rPr>
              <w:t>评审内容</w:t>
            </w:r>
          </w:p>
        </w:tc>
        <w:tc>
          <w:tcPr>
            <w:tcW w:w="680" w:type="pct"/>
            <w:shd w:val="clear" w:color="auto" w:fill="auto"/>
            <w:vAlign w:val="center"/>
          </w:tcPr>
          <w:p w:rsidR="001D09BF" w:rsidRPr="000B213B" w:rsidRDefault="001D09BF" w:rsidP="008A3C90">
            <w:pPr>
              <w:pStyle w:val="Default"/>
              <w:spacing w:line="360" w:lineRule="exact"/>
              <w:jc w:val="center"/>
              <w:rPr>
                <w:rFonts w:ascii="宋体" w:hAnsi="宋体" w:cs="宋体"/>
                <w:b/>
                <w:sz w:val="21"/>
                <w:szCs w:val="21"/>
              </w:rPr>
            </w:pPr>
            <w:r w:rsidRPr="000B213B">
              <w:rPr>
                <w:rFonts w:ascii="宋体" w:hAnsi="宋体" w:cs="宋体" w:hint="eastAsia"/>
                <w:b/>
                <w:sz w:val="21"/>
                <w:szCs w:val="21"/>
              </w:rPr>
              <w:t>得分</w:t>
            </w:r>
          </w:p>
        </w:tc>
      </w:tr>
      <w:tr w:rsidR="001D09BF" w:rsidRPr="00A31F93" w:rsidTr="00D75504">
        <w:trPr>
          <w:jc w:val="center"/>
        </w:trPr>
        <w:tc>
          <w:tcPr>
            <w:tcW w:w="912" w:type="pct"/>
            <w:shd w:val="clear" w:color="auto" w:fill="auto"/>
            <w:vAlign w:val="center"/>
          </w:tcPr>
          <w:p w:rsidR="001D09BF" w:rsidRPr="000B213B" w:rsidRDefault="001D09BF" w:rsidP="008A3C90">
            <w:pPr>
              <w:pStyle w:val="Default"/>
              <w:spacing w:line="360" w:lineRule="exact"/>
              <w:jc w:val="center"/>
              <w:rPr>
                <w:rFonts w:ascii="宋体" w:hAnsi="宋体" w:cs="宋体"/>
                <w:b/>
                <w:sz w:val="21"/>
                <w:szCs w:val="21"/>
              </w:rPr>
            </w:pPr>
            <w:r w:rsidRPr="000B213B">
              <w:rPr>
                <w:rFonts w:ascii="宋体" w:hAnsi="宋体" w:cs="宋体" w:hint="eastAsia"/>
                <w:kern w:val="2"/>
                <w:sz w:val="21"/>
                <w:szCs w:val="21"/>
              </w:rPr>
              <w:t>价格分</w:t>
            </w:r>
          </w:p>
        </w:tc>
        <w:tc>
          <w:tcPr>
            <w:tcW w:w="3408" w:type="pct"/>
            <w:shd w:val="clear" w:color="auto" w:fill="auto"/>
            <w:vAlign w:val="center"/>
          </w:tcPr>
          <w:p w:rsidR="001D09BF" w:rsidRPr="000B213B" w:rsidRDefault="001D09BF" w:rsidP="008A3C90">
            <w:pPr>
              <w:spacing w:line="360" w:lineRule="exact"/>
              <w:rPr>
                <w:rFonts w:ascii="宋体" w:hAnsi="宋体" w:cs="宋体"/>
                <w:color w:val="000000"/>
                <w:szCs w:val="21"/>
              </w:rPr>
            </w:pPr>
            <w:r w:rsidRPr="000B213B">
              <w:rPr>
                <w:rFonts w:ascii="宋体" w:hAnsi="宋体" w:cs="宋体" w:hint="eastAsia"/>
                <w:color w:val="000000"/>
                <w:szCs w:val="21"/>
              </w:rPr>
              <w:t>价格分采用低价优先法计算，即满足招标文件要求且投标价格最低的投标报价为评标基准价，其价格分为满分。其他投标人的价格分统一按照下列公式计算（计算结果四舍五入保留两位小数）：</w:t>
            </w:r>
          </w:p>
          <w:p w:rsidR="001D09BF" w:rsidRPr="000B213B" w:rsidRDefault="001D09BF" w:rsidP="008A3C90">
            <w:pPr>
              <w:spacing w:line="360" w:lineRule="exact"/>
              <w:rPr>
                <w:rFonts w:ascii="宋体" w:hAnsi="宋体" w:cs="宋体"/>
                <w:b/>
                <w:color w:val="000000"/>
                <w:szCs w:val="21"/>
              </w:rPr>
            </w:pPr>
            <w:r w:rsidRPr="000B213B">
              <w:rPr>
                <w:rFonts w:ascii="宋体" w:hAnsi="宋体" w:cs="宋体" w:hint="eastAsia"/>
                <w:color w:val="000000"/>
                <w:szCs w:val="21"/>
              </w:rPr>
              <w:t>投标报价得分=（评标基准价/投标报价）*价格权重</w:t>
            </w:r>
          </w:p>
        </w:tc>
        <w:tc>
          <w:tcPr>
            <w:tcW w:w="680" w:type="pct"/>
            <w:shd w:val="clear" w:color="auto" w:fill="auto"/>
            <w:vAlign w:val="center"/>
          </w:tcPr>
          <w:p w:rsidR="001D09BF" w:rsidRPr="000B213B" w:rsidRDefault="001D09BF" w:rsidP="008A3C90">
            <w:pPr>
              <w:pStyle w:val="a6"/>
              <w:spacing w:line="360" w:lineRule="exact"/>
              <w:ind w:firstLineChars="0" w:firstLine="0"/>
              <w:jc w:val="center"/>
              <w:rPr>
                <w:rFonts w:ascii="宋体" w:hAnsi="宋体" w:cs="宋体"/>
                <w:b/>
                <w:color w:val="000000"/>
                <w:szCs w:val="21"/>
              </w:rPr>
            </w:pPr>
            <w:r w:rsidRPr="000B213B">
              <w:rPr>
                <w:rFonts w:ascii="宋体" w:hAnsi="宋体" w:cs="宋体" w:hint="eastAsia"/>
                <w:color w:val="000000"/>
                <w:szCs w:val="21"/>
              </w:rPr>
              <w:t>30</w:t>
            </w:r>
          </w:p>
        </w:tc>
      </w:tr>
      <w:tr w:rsidR="001D09BF" w:rsidRPr="00A31F93" w:rsidTr="00D75504">
        <w:trPr>
          <w:jc w:val="center"/>
        </w:trPr>
        <w:tc>
          <w:tcPr>
            <w:tcW w:w="912" w:type="pct"/>
            <w:shd w:val="clear" w:color="auto" w:fill="auto"/>
            <w:vAlign w:val="center"/>
          </w:tcPr>
          <w:p w:rsidR="001D09BF" w:rsidRPr="000B213B" w:rsidRDefault="001D09BF" w:rsidP="008A3C90">
            <w:pPr>
              <w:pStyle w:val="Default"/>
              <w:spacing w:line="360" w:lineRule="exact"/>
              <w:jc w:val="center"/>
              <w:rPr>
                <w:rFonts w:ascii="宋体" w:hAnsi="宋体" w:cs="宋体"/>
                <w:sz w:val="21"/>
                <w:szCs w:val="21"/>
              </w:rPr>
            </w:pPr>
            <w:r w:rsidRPr="000B213B">
              <w:rPr>
                <w:rFonts w:ascii="宋体" w:hAnsi="宋体" w:cs="宋体" w:hint="eastAsia"/>
                <w:sz w:val="21"/>
                <w:szCs w:val="21"/>
              </w:rPr>
              <w:t>技术部分</w:t>
            </w:r>
          </w:p>
        </w:tc>
        <w:tc>
          <w:tcPr>
            <w:tcW w:w="3408" w:type="pct"/>
            <w:shd w:val="clear" w:color="auto" w:fill="auto"/>
            <w:vAlign w:val="center"/>
          </w:tcPr>
          <w:p w:rsidR="001D09BF" w:rsidRPr="000B213B" w:rsidRDefault="001D09BF" w:rsidP="008A3C90">
            <w:pPr>
              <w:spacing w:line="360" w:lineRule="exact"/>
              <w:rPr>
                <w:rFonts w:ascii="宋体" w:hAnsi="宋体" w:cs="宋体"/>
                <w:color w:val="000000"/>
                <w:szCs w:val="21"/>
              </w:rPr>
            </w:pPr>
            <w:r w:rsidRPr="000B213B">
              <w:rPr>
                <w:rFonts w:ascii="宋体" w:hAnsi="宋体" w:cs="宋体" w:hint="eastAsia"/>
                <w:color w:val="000000"/>
                <w:szCs w:val="21"/>
              </w:rPr>
              <w:t>设备技术参数全部满足招标要求的得满分10分；打▲号指标为必须满足项，如有负偏离将作为无效投标；非打▲号指标，有一项负偏离扣</w:t>
            </w:r>
            <w:r w:rsidRPr="000B213B">
              <w:rPr>
                <w:rFonts w:ascii="宋体" w:hAnsi="宋体" w:cs="宋体"/>
                <w:color w:val="000000"/>
                <w:szCs w:val="21"/>
              </w:rPr>
              <w:t>2</w:t>
            </w:r>
            <w:r w:rsidRPr="000B213B">
              <w:rPr>
                <w:rFonts w:ascii="宋体" w:hAnsi="宋体" w:cs="宋体" w:hint="eastAsia"/>
                <w:color w:val="000000"/>
                <w:szCs w:val="21"/>
              </w:rPr>
              <w:t>分，扣完为止。</w:t>
            </w:r>
          </w:p>
        </w:tc>
        <w:tc>
          <w:tcPr>
            <w:tcW w:w="680" w:type="pct"/>
            <w:shd w:val="clear" w:color="auto" w:fill="auto"/>
            <w:vAlign w:val="center"/>
          </w:tcPr>
          <w:p w:rsidR="001D09BF" w:rsidRPr="000B213B" w:rsidRDefault="001D09BF" w:rsidP="008A3C90">
            <w:pPr>
              <w:pStyle w:val="a6"/>
              <w:spacing w:line="360" w:lineRule="exact"/>
              <w:ind w:firstLineChars="0" w:firstLine="0"/>
              <w:jc w:val="center"/>
              <w:rPr>
                <w:rFonts w:ascii="宋体" w:hAnsi="宋体" w:cs="宋体"/>
                <w:b/>
                <w:color w:val="000000"/>
                <w:szCs w:val="21"/>
              </w:rPr>
            </w:pPr>
            <w:r w:rsidRPr="000B213B">
              <w:rPr>
                <w:rFonts w:ascii="宋体" w:hAnsi="宋体" w:cs="宋体"/>
                <w:b/>
                <w:color w:val="000000"/>
                <w:szCs w:val="21"/>
              </w:rPr>
              <w:t>10</w:t>
            </w:r>
          </w:p>
        </w:tc>
      </w:tr>
      <w:tr w:rsidR="001D09BF" w:rsidRPr="00A31F93" w:rsidTr="00D75504">
        <w:trPr>
          <w:jc w:val="center"/>
        </w:trPr>
        <w:tc>
          <w:tcPr>
            <w:tcW w:w="912" w:type="pct"/>
            <w:shd w:val="clear" w:color="auto" w:fill="auto"/>
            <w:vAlign w:val="center"/>
          </w:tcPr>
          <w:p w:rsidR="001D09BF" w:rsidRPr="000B213B" w:rsidRDefault="001D09BF" w:rsidP="008A3C90">
            <w:pPr>
              <w:pStyle w:val="Default"/>
              <w:spacing w:line="360" w:lineRule="exact"/>
              <w:jc w:val="center"/>
              <w:rPr>
                <w:rFonts w:ascii="宋体" w:hAnsi="宋体" w:cs="宋体"/>
                <w:sz w:val="21"/>
                <w:szCs w:val="21"/>
              </w:rPr>
            </w:pPr>
            <w:bookmarkStart w:id="0" w:name="_GoBack" w:colFirst="2" w:colLast="2"/>
            <w:r w:rsidRPr="000B213B">
              <w:rPr>
                <w:rFonts w:ascii="宋体" w:hAnsi="宋体" w:cs="宋体" w:hint="eastAsia"/>
                <w:sz w:val="21"/>
                <w:szCs w:val="21"/>
              </w:rPr>
              <w:t>投标人业绩</w:t>
            </w:r>
          </w:p>
        </w:tc>
        <w:tc>
          <w:tcPr>
            <w:tcW w:w="3408" w:type="pct"/>
            <w:shd w:val="clear" w:color="auto" w:fill="auto"/>
            <w:vAlign w:val="center"/>
          </w:tcPr>
          <w:p w:rsidR="001D09BF" w:rsidRPr="000B213B" w:rsidRDefault="001D09BF" w:rsidP="008A3C90">
            <w:pPr>
              <w:pStyle w:val="Default"/>
              <w:spacing w:line="360" w:lineRule="exact"/>
              <w:rPr>
                <w:rFonts w:ascii="宋体" w:hAnsi="宋体" w:cs="宋体"/>
                <w:sz w:val="21"/>
                <w:szCs w:val="21"/>
              </w:rPr>
            </w:pPr>
            <w:r w:rsidRPr="000B213B">
              <w:rPr>
                <w:rFonts w:ascii="宋体" w:hAnsi="宋体" w:cs="宋体" w:hint="eastAsia"/>
                <w:sz w:val="21"/>
                <w:szCs w:val="21"/>
              </w:rPr>
              <w:t>各投标单位提供自2017年1月1日至本项目响应截止日，实施过同类改造项目单项销售业绩，日期以签订日期为准。每有一份得1分；此项最高得3分，没有则不得分。</w:t>
            </w:r>
          </w:p>
          <w:p w:rsidR="001D09BF" w:rsidRPr="000B213B" w:rsidRDefault="001D09BF" w:rsidP="00EA1B70">
            <w:pPr>
              <w:pStyle w:val="Default"/>
              <w:spacing w:line="360" w:lineRule="exact"/>
              <w:ind w:firstLineChars="200" w:firstLine="420"/>
              <w:rPr>
                <w:rFonts w:ascii="宋体" w:hAnsi="宋体" w:cs="宋体"/>
                <w:b/>
                <w:sz w:val="21"/>
                <w:szCs w:val="21"/>
              </w:rPr>
            </w:pPr>
            <w:r w:rsidRPr="000B213B">
              <w:rPr>
                <w:rFonts w:ascii="宋体" w:hAnsi="宋体" w:cs="宋体" w:hint="eastAsia"/>
                <w:sz w:val="21"/>
                <w:szCs w:val="21"/>
              </w:rPr>
              <w:t>注</w:t>
            </w:r>
            <w:r w:rsidR="00486899">
              <w:rPr>
                <w:rFonts w:ascii="宋体" w:hAnsi="宋体" w:cs="宋体" w:hint="eastAsia"/>
                <w:sz w:val="21"/>
                <w:szCs w:val="21"/>
              </w:rPr>
              <w:t>：</w:t>
            </w:r>
            <w:r w:rsidRPr="000B213B">
              <w:rPr>
                <w:rFonts w:ascii="宋体" w:hAnsi="宋体" w:hint="eastAsia"/>
                <w:sz w:val="21"/>
                <w:szCs w:val="21"/>
              </w:rPr>
              <w:t>投标文件中需提供中标通知书（并附加公告网址</w:t>
            </w:r>
            <w:r w:rsidR="00EA1B70">
              <w:rPr>
                <w:rFonts w:ascii="宋体" w:hAnsi="宋体" w:hint="eastAsia"/>
                <w:sz w:val="21"/>
                <w:szCs w:val="21"/>
              </w:rPr>
              <w:t>核查</w:t>
            </w:r>
            <w:r w:rsidRPr="000B213B">
              <w:rPr>
                <w:rFonts w:ascii="宋体" w:hAnsi="宋体" w:hint="eastAsia"/>
                <w:sz w:val="21"/>
                <w:szCs w:val="21"/>
              </w:rPr>
              <w:t>）、业绩合同、发票的复印件并加盖公章，中标通知书和合同原件</w:t>
            </w:r>
            <w:r w:rsidR="005770F4">
              <w:rPr>
                <w:rFonts w:ascii="宋体" w:hAnsi="宋体" w:hint="eastAsia"/>
                <w:sz w:val="21"/>
                <w:szCs w:val="21"/>
              </w:rPr>
              <w:t>带至开标现场</w:t>
            </w:r>
            <w:r w:rsidR="00EA1B70">
              <w:rPr>
                <w:rFonts w:ascii="宋体" w:hAnsi="宋体" w:hint="eastAsia"/>
                <w:sz w:val="21"/>
                <w:szCs w:val="21"/>
              </w:rPr>
              <w:t>核查</w:t>
            </w:r>
            <w:r w:rsidRPr="000B213B">
              <w:rPr>
                <w:rFonts w:ascii="宋体" w:hAnsi="宋体" w:hint="eastAsia"/>
                <w:sz w:val="21"/>
                <w:szCs w:val="21"/>
              </w:rPr>
              <w:t>，如不提供原件</w:t>
            </w:r>
            <w:r w:rsidR="00A30FED">
              <w:rPr>
                <w:rFonts w:ascii="宋体" w:hAnsi="宋体" w:hint="eastAsia"/>
                <w:sz w:val="21"/>
                <w:szCs w:val="21"/>
              </w:rPr>
              <w:t>（或公证件）</w:t>
            </w:r>
            <w:r w:rsidRPr="000B213B">
              <w:rPr>
                <w:rFonts w:ascii="宋体" w:hAnsi="宋体" w:hint="eastAsia"/>
                <w:sz w:val="21"/>
                <w:szCs w:val="21"/>
              </w:rPr>
              <w:t>或提供不全则不得分。</w:t>
            </w:r>
          </w:p>
        </w:tc>
        <w:tc>
          <w:tcPr>
            <w:tcW w:w="680" w:type="pct"/>
            <w:shd w:val="clear" w:color="auto" w:fill="auto"/>
            <w:vAlign w:val="center"/>
          </w:tcPr>
          <w:p w:rsidR="001D09BF" w:rsidRPr="000B213B" w:rsidRDefault="001D09BF" w:rsidP="008A3C90">
            <w:pPr>
              <w:pStyle w:val="a6"/>
              <w:spacing w:line="360" w:lineRule="exact"/>
              <w:ind w:firstLineChars="0" w:firstLine="0"/>
              <w:jc w:val="center"/>
              <w:rPr>
                <w:rFonts w:ascii="宋体" w:hAnsi="宋体" w:cs="宋体"/>
                <w:b/>
                <w:color w:val="000000"/>
                <w:szCs w:val="21"/>
              </w:rPr>
            </w:pPr>
            <w:r w:rsidRPr="000B213B">
              <w:rPr>
                <w:rFonts w:ascii="宋体" w:hAnsi="宋体" w:cs="宋体" w:hint="eastAsia"/>
                <w:b/>
                <w:color w:val="000000"/>
                <w:szCs w:val="21"/>
              </w:rPr>
              <w:t>3</w:t>
            </w:r>
          </w:p>
        </w:tc>
      </w:tr>
      <w:bookmarkEnd w:id="0"/>
      <w:tr w:rsidR="001D09BF" w:rsidRPr="00A31F93" w:rsidTr="00D75504">
        <w:trPr>
          <w:jc w:val="center"/>
        </w:trPr>
        <w:tc>
          <w:tcPr>
            <w:tcW w:w="912" w:type="pct"/>
            <w:shd w:val="clear" w:color="auto" w:fill="auto"/>
            <w:vAlign w:val="center"/>
          </w:tcPr>
          <w:p w:rsidR="001D09BF" w:rsidRPr="000B213B" w:rsidRDefault="001D09BF" w:rsidP="008A3C90">
            <w:pPr>
              <w:pStyle w:val="Default"/>
              <w:spacing w:line="360" w:lineRule="exact"/>
              <w:jc w:val="center"/>
              <w:rPr>
                <w:rFonts w:ascii="宋体" w:hAnsi="宋体" w:cs="宋体"/>
                <w:sz w:val="21"/>
                <w:szCs w:val="21"/>
              </w:rPr>
            </w:pPr>
            <w:r w:rsidRPr="000B213B">
              <w:rPr>
                <w:rFonts w:ascii="宋体" w:hAnsi="宋体" w:cs="宋体" w:hint="eastAsia"/>
                <w:sz w:val="21"/>
                <w:szCs w:val="21"/>
              </w:rPr>
              <w:t>综合实力</w:t>
            </w:r>
          </w:p>
        </w:tc>
        <w:tc>
          <w:tcPr>
            <w:tcW w:w="3408" w:type="pct"/>
            <w:shd w:val="clear" w:color="auto" w:fill="auto"/>
            <w:vAlign w:val="center"/>
          </w:tcPr>
          <w:p w:rsidR="004F0C36" w:rsidRPr="00A31F93" w:rsidRDefault="004F0C36" w:rsidP="004F0C36">
            <w:pPr>
              <w:pStyle w:val="Default"/>
              <w:spacing w:line="360" w:lineRule="exact"/>
              <w:rPr>
                <w:rFonts w:asciiTheme="majorEastAsia" w:eastAsiaTheme="majorEastAsia" w:hAnsiTheme="majorEastAsia"/>
                <w:color w:val="000000" w:themeColor="text1"/>
                <w:sz w:val="21"/>
                <w:szCs w:val="21"/>
              </w:rPr>
            </w:pPr>
            <w:r w:rsidRPr="00A31F93">
              <w:rPr>
                <w:rFonts w:asciiTheme="majorEastAsia" w:eastAsiaTheme="majorEastAsia" w:hAnsiTheme="majorEastAsia" w:cs="宋体" w:hint="eastAsia"/>
                <w:color w:val="000000" w:themeColor="text1"/>
                <w:sz w:val="21"/>
                <w:szCs w:val="21"/>
              </w:rPr>
              <w:t>1、投标人或</w:t>
            </w:r>
            <w:r w:rsidRPr="00A31F93">
              <w:rPr>
                <w:rFonts w:asciiTheme="majorEastAsia" w:eastAsiaTheme="majorEastAsia" w:hAnsiTheme="majorEastAsia" w:hint="eastAsia"/>
                <w:color w:val="000000" w:themeColor="text1"/>
                <w:sz w:val="21"/>
                <w:szCs w:val="21"/>
              </w:rPr>
              <w:t>产品生产企业具有质量管理体系认证、环境管理体系认证、职业健康管理体系证书的，且证书覆盖产品和服务须包含“教育装备或灯具的设计、生产、销售”，每有一项得1</w:t>
            </w:r>
            <w:r w:rsidRPr="00A31F93">
              <w:rPr>
                <w:rFonts w:asciiTheme="majorEastAsia" w:eastAsiaTheme="majorEastAsia" w:hAnsiTheme="majorEastAsia"/>
                <w:color w:val="000000" w:themeColor="text1"/>
                <w:sz w:val="21"/>
                <w:szCs w:val="21"/>
              </w:rPr>
              <w:t>分，最高得</w:t>
            </w:r>
            <w:r w:rsidRPr="00A31F93">
              <w:rPr>
                <w:rFonts w:asciiTheme="majorEastAsia" w:eastAsiaTheme="majorEastAsia" w:hAnsiTheme="majorEastAsia" w:hint="eastAsia"/>
                <w:color w:val="000000" w:themeColor="text1"/>
                <w:sz w:val="21"/>
                <w:szCs w:val="21"/>
              </w:rPr>
              <w:t>3</w:t>
            </w:r>
            <w:r w:rsidRPr="00A31F93">
              <w:rPr>
                <w:rFonts w:asciiTheme="majorEastAsia" w:eastAsiaTheme="majorEastAsia" w:hAnsiTheme="majorEastAsia"/>
                <w:color w:val="000000" w:themeColor="text1"/>
                <w:sz w:val="21"/>
                <w:szCs w:val="21"/>
              </w:rPr>
              <w:t>分</w:t>
            </w:r>
            <w:r w:rsidRPr="00A31F93">
              <w:rPr>
                <w:rFonts w:asciiTheme="majorEastAsia" w:eastAsiaTheme="majorEastAsia" w:hAnsiTheme="majorEastAsia" w:hint="eastAsia"/>
                <w:color w:val="000000" w:themeColor="text1"/>
                <w:sz w:val="21"/>
                <w:szCs w:val="21"/>
              </w:rPr>
              <w:t>。</w:t>
            </w:r>
            <w:r w:rsidR="00261E8D" w:rsidRPr="00A31F93">
              <w:rPr>
                <w:rFonts w:asciiTheme="majorEastAsia" w:eastAsiaTheme="majorEastAsia" w:hAnsiTheme="majorEastAsia" w:hint="eastAsia"/>
                <w:color w:val="000000" w:themeColor="text1"/>
                <w:sz w:val="21"/>
                <w:szCs w:val="21"/>
              </w:rPr>
              <w:t>（投标文件中提供证书复印件并</w:t>
            </w:r>
            <w:r w:rsidR="00261E8D" w:rsidRPr="00A31F93">
              <w:rPr>
                <w:rFonts w:asciiTheme="majorEastAsia" w:eastAsiaTheme="majorEastAsia" w:hAnsiTheme="majorEastAsia"/>
                <w:color w:val="000000" w:themeColor="text1"/>
                <w:sz w:val="21"/>
                <w:szCs w:val="21"/>
              </w:rPr>
              <w:t>加盖投标人</w:t>
            </w:r>
            <w:r w:rsidR="00261E8D" w:rsidRPr="00A31F93">
              <w:rPr>
                <w:rFonts w:asciiTheme="majorEastAsia" w:eastAsiaTheme="majorEastAsia" w:hAnsiTheme="majorEastAsia" w:hint="eastAsia"/>
                <w:color w:val="000000" w:themeColor="text1"/>
                <w:sz w:val="21"/>
                <w:szCs w:val="21"/>
              </w:rPr>
              <w:t>公章，投标时</w:t>
            </w:r>
            <w:r w:rsidR="00261E8D" w:rsidRPr="00A31F93">
              <w:rPr>
                <w:rFonts w:asciiTheme="majorEastAsia" w:eastAsiaTheme="majorEastAsia" w:hAnsiTheme="majorEastAsia"/>
                <w:color w:val="000000" w:themeColor="text1"/>
                <w:sz w:val="21"/>
                <w:szCs w:val="21"/>
              </w:rPr>
              <w:t>携带</w:t>
            </w:r>
            <w:r w:rsidR="005770F4" w:rsidRPr="005770F4">
              <w:rPr>
                <w:rFonts w:asciiTheme="majorEastAsia" w:eastAsiaTheme="majorEastAsia" w:hAnsiTheme="majorEastAsia" w:hint="eastAsia"/>
                <w:color w:val="000000" w:themeColor="text1"/>
                <w:sz w:val="21"/>
                <w:szCs w:val="21"/>
              </w:rPr>
              <w:t>证书</w:t>
            </w:r>
            <w:r w:rsidR="00261E8D" w:rsidRPr="00A31F93">
              <w:rPr>
                <w:rFonts w:asciiTheme="majorEastAsia" w:eastAsiaTheme="majorEastAsia" w:hAnsiTheme="majorEastAsia" w:cs="宋体" w:hint="eastAsia"/>
                <w:bCs/>
                <w:color w:val="000000" w:themeColor="text1"/>
                <w:sz w:val="21"/>
                <w:szCs w:val="21"/>
              </w:rPr>
              <w:t>原件或公证件核查，</w:t>
            </w:r>
            <w:r w:rsidR="00261E8D" w:rsidRPr="00A31F93">
              <w:rPr>
                <w:rFonts w:asciiTheme="majorEastAsia" w:eastAsiaTheme="majorEastAsia" w:hAnsiTheme="majorEastAsia" w:cs="宋体"/>
                <w:bCs/>
                <w:color w:val="000000" w:themeColor="text1"/>
                <w:sz w:val="21"/>
                <w:szCs w:val="21"/>
              </w:rPr>
              <w:t>否则不得分</w:t>
            </w:r>
            <w:r w:rsidR="00261E8D" w:rsidRPr="00A31F93">
              <w:rPr>
                <w:rFonts w:asciiTheme="majorEastAsia" w:eastAsiaTheme="majorEastAsia" w:hAnsiTheme="majorEastAsia" w:hint="eastAsia"/>
                <w:color w:val="000000" w:themeColor="text1"/>
                <w:sz w:val="21"/>
                <w:szCs w:val="21"/>
              </w:rPr>
              <w:t>。）</w:t>
            </w:r>
          </w:p>
          <w:p w:rsidR="004F0C36" w:rsidRPr="00A31F93" w:rsidRDefault="004F0C36" w:rsidP="004F0C36">
            <w:pPr>
              <w:pStyle w:val="Default"/>
              <w:spacing w:line="360" w:lineRule="exact"/>
              <w:rPr>
                <w:rFonts w:asciiTheme="majorEastAsia" w:eastAsiaTheme="majorEastAsia" w:hAnsiTheme="majorEastAsia" w:cs="宋体"/>
                <w:color w:val="000000" w:themeColor="text1"/>
                <w:sz w:val="21"/>
                <w:szCs w:val="21"/>
              </w:rPr>
            </w:pPr>
            <w:r w:rsidRPr="00A31F93">
              <w:rPr>
                <w:rFonts w:asciiTheme="majorEastAsia" w:eastAsiaTheme="majorEastAsia" w:hAnsiTheme="majorEastAsia" w:cs="宋体" w:hint="eastAsia"/>
                <w:color w:val="000000" w:themeColor="text1"/>
                <w:sz w:val="21"/>
                <w:szCs w:val="21"/>
              </w:rPr>
              <w:t>2、投标人或</w:t>
            </w:r>
            <w:r w:rsidRPr="00A31F93">
              <w:rPr>
                <w:rFonts w:asciiTheme="majorEastAsia" w:eastAsiaTheme="majorEastAsia" w:hAnsiTheme="majorEastAsia" w:hint="eastAsia"/>
                <w:color w:val="000000" w:themeColor="text1"/>
                <w:sz w:val="21"/>
                <w:szCs w:val="21"/>
              </w:rPr>
              <w:t>产品生产企业</w:t>
            </w:r>
            <w:r w:rsidRPr="00A31F93">
              <w:rPr>
                <w:rFonts w:asciiTheme="majorEastAsia" w:eastAsiaTheme="majorEastAsia" w:hAnsiTheme="majorEastAsia" w:cs="宋体" w:hint="eastAsia"/>
                <w:color w:val="000000" w:themeColor="text1"/>
                <w:sz w:val="21"/>
                <w:szCs w:val="21"/>
              </w:rPr>
              <w:t>具有有效期内的“安全生产标准化”证书的得2分。</w:t>
            </w:r>
            <w:r w:rsidR="000E421C">
              <w:rPr>
                <w:rFonts w:ascii="宋体" w:hAnsi="宋体" w:cs="宋体" w:hint="eastAsia"/>
                <w:sz w:val="21"/>
                <w:szCs w:val="21"/>
              </w:rPr>
              <w:t>投标文件中提供</w:t>
            </w:r>
            <w:r w:rsidR="001269F9">
              <w:rPr>
                <w:rFonts w:ascii="宋体" w:hAnsi="宋体" w:cs="宋体" w:hint="eastAsia"/>
                <w:sz w:val="21"/>
                <w:szCs w:val="21"/>
              </w:rPr>
              <w:t>证书</w:t>
            </w:r>
            <w:r w:rsidR="000E421C">
              <w:rPr>
                <w:rFonts w:ascii="宋体" w:hAnsi="宋体" w:cs="宋体" w:hint="eastAsia"/>
                <w:sz w:val="21"/>
                <w:szCs w:val="21"/>
              </w:rPr>
              <w:t>复印件加盖公章。</w:t>
            </w:r>
          </w:p>
          <w:p w:rsidR="004F0C36" w:rsidRPr="00A31F93" w:rsidRDefault="004F0C36" w:rsidP="004F0C36">
            <w:pPr>
              <w:pStyle w:val="Default"/>
              <w:spacing w:line="360" w:lineRule="exact"/>
              <w:rPr>
                <w:rFonts w:asciiTheme="majorEastAsia" w:eastAsiaTheme="majorEastAsia" w:hAnsiTheme="majorEastAsia" w:cs="宋体"/>
                <w:color w:val="000000" w:themeColor="text1"/>
                <w:sz w:val="21"/>
                <w:szCs w:val="21"/>
              </w:rPr>
            </w:pPr>
            <w:r w:rsidRPr="00A31F93">
              <w:rPr>
                <w:rFonts w:asciiTheme="majorEastAsia" w:eastAsiaTheme="majorEastAsia" w:hAnsiTheme="majorEastAsia" w:cs="宋体" w:hint="eastAsia"/>
                <w:color w:val="000000" w:themeColor="text1"/>
                <w:sz w:val="21"/>
                <w:szCs w:val="21"/>
              </w:rPr>
              <w:t>3、投标人拥有售后服务5星认证证书得,2分，5星以下的得1分</w:t>
            </w:r>
            <w:r w:rsidR="00865B1A">
              <w:rPr>
                <w:rFonts w:ascii="宋体" w:hAnsi="宋体" w:cs="宋体" w:hint="eastAsia"/>
                <w:sz w:val="21"/>
                <w:szCs w:val="21"/>
              </w:rPr>
              <w:t>。</w:t>
            </w:r>
          </w:p>
          <w:p w:rsidR="00710B5F" w:rsidRDefault="004F0C36" w:rsidP="00710B5F">
            <w:pPr>
              <w:pStyle w:val="Default"/>
              <w:spacing w:line="360" w:lineRule="exact"/>
              <w:rPr>
                <w:rFonts w:ascii="宋体" w:hAnsi="宋体" w:cs="宋体"/>
                <w:sz w:val="21"/>
                <w:szCs w:val="21"/>
              </w:rPr>
            </w:pPr>
            <w:r w:rsidRPr="00A31F93">
              <w:rPr>
                <w:rFonts w:asciiTheme="majorEastAsia" w:eastAsiaTheme="majorEastAsia" w:hAnsiTheme="majorEastAsia" w:cs="宋体" w:hint="eastAsia"/>
                <w:color w:val="000000" w:themeColor="text1"/>
                <w:sz w:val="21"/>
                <w:szCs w:val="21"/>
              </w:rPr>
              <w:t>4、投标单位具有省级以上</w:t>
            </w:r>
            <w:r w:rsidR="00710B5F">
              <w:rPr>
                <w:rFonts w:asciiTheme="majorEastAsia" w:eastAsiaTheme="majorEastAsia" w:hAnsiTheme="majorEastAsia" w:cs="宋体" w:hint="eastAsia"/>
                <w:color w:val="000000" w:themeColor="text1"/>
                <w:sz w:val="21"/>
                <w:szCs w:val="21"/>
              </w:rPr>
              <w:t>教育主管部门或</w:t>
            </w:r>
            <w:r w:rsidRPr="00A31F93">
              <w:rPr>
                <w:rFonts w:asciiTheme="majorEastAsia" w:eastAsiaTheme="majorEastAsia" w:hAnsiTheme="majorEastAsia" w:cs="宋体" w:hint="eastAsia"/>
                <w:color w:val="000000" w:themeColor="text1"/>
                <w:sz w:val="21"/>
                <w:szCs w:val="21"/>
              </w:rPr>
              <w:t>装备行政部门颁发的“LED教室灯优选产品”证书的得3分，没有则不得分</w:t>
            </w:r>
            <w:r w:rsidR="00865B1A">
              <w:rPr>
                <w:rFonts w:ascii="宋体" w:hAnsi="宋体" w:cs="宋体" w:hint="eastAsia"/>
                <w:sz w:val="21"/>
                <w:szCs w:val="21"/>
              </w:rPr>
              <w:t>。</w:t>
            </w:r>
          </w:p>
          <w:p w:rsidR="001D09BF" w:rsidRPr="000B213B" w:rsidRDefault="004F0C36" w:rsidP="00ED6E91">
            <w:pPr>
              <w:pStyle w:val="Default"/>
              <w:spacing w:line="360" w:lineRule="exact"/>
              <w:rPr>
                <w:rFonts w:ascii="宋体" w:hAnsi="宋体" w:cs="宋体"/>
                <w:sz w:val="21"/>
                <w:szCs w:val="21"/>
              </w:rPr>
            </w:pPr>
            <w:r w:rsidRPr="00A31F93">
              <w:rPr>
                <w:rFonts w:ascii="宋体" w:hAnsi="宋体"/>
                <w:color w:val="000000" w:themeColor="text1"/>
                <w:sz w:val="21"/>
                <w:szCs w:val="21"/>
              </w:rPr>
              <w:t>5</w:t>
            </w:r>
            <w:r w:rsidRPr="00A31F93">
              <w:rPr>
                <w:rFonts w:ascii="宋体" w:hAnsi="宋体" w:hint="eastAsia"/>
                <w:color w:val="000000" w:themeColor="text1"/>
                <w:sz w:val="21"/>
                <w:szCs w:val="21"/>
              </w:rPr>
              <w:t>、投标人具有中国人民银行或经中国人民银行认定的评估机构出具的</w:t>
            </w:r>
            <w:r w:rsidRPr="00A31F93">
              <w:rPr>
                <w:rFonts w:ascii="宋体" w:hAnsi="宋体"/>
                <w:color w:val="000000" w:themeColor="text1"/>
                <w:sz w:val="21"/>
                <w:szCs w:val="21"/>
              </w:rPr>
              <w:t>AAA级资信等级证书的得</w:t>
            </w:r>
            <w:r w:rsidRPr="00A31F93">
              <w:rPr>
                <w:rFonts w:ascii="宋体" w:hAnsi="宋体" w:hint="eastAsia"/>
                <w:color w:val="000000" w:themeColor="text1"/>
                <w:sz w:val="21"/>
                <w:szCs w:val="21"/>
              </w:rPr>
              <w:t>1分。没有则不得分</w:t>
            </w:r>
            <w:r w:rsidR="00865B1A">
              <w:rPr>
                <w:rFonts w:ascii="宋体" w:hAnsi="宋体" w:cs="宋体" w:hint="eastAsia"/>
                <w:sz w:val="21"/>
                <w:szCs w:val="21"/>
              </w:rPr>
              <w:t>。</w:t>
            </w:r>
          </w:p>
        </w:tc>
        <w:tc>
          <w:tcPr>
            <w:tcW w:w="680" w:type="pct"/>
            <w:shd w:val="clear" w:color="auto" w:fill="auto"/>
            <w:vAlign w:val="center"/>
          </w:tcPr>
          <w:p w:rsidR="001D09BF" w:rsidRPr="000B213B" w:rsidRDefault="004F0C36" w:rsidP="008A3C90">
            <w:pPr>
              <w:pStyle w:val="a6"/>
              <w:spacing w:line="360" w:lineRule="exact"/>
              <w:ind w:firstLineChars="0" w:firstLine="0"/>
              <w:jc w:val="center"/>
              <w:rPr>
                <w:rFonts w:ascii="宋体" w:hAnsi="宋体" w:cs="宋体"/>
                <w:b/>
                <w:color w:val="000000"/>
                <w:szCs w:val="21"/>
              </w:rPr>
            </w:pPr>
            <w:r>
              <w:rPr>
                <w:rFonts w:ascii="宋体" w:hAnsi="宋体" w:cs="宋体" w:hint="eastAsia"/>
                <w:b/>
                <w:color w:val="000000"/>
                <w:szCs w:val="21"/>
              </w:rPr>
              <w:t>11</w:t>
            </w:r>
          </w:p>
        </w:tc>
      </w:tr>
      <w:tr w:rsidR="001D09BF" w:rsidRPr="00A31F93" w:rsidTr="00D75504">
        <w:trPr>
          <w:jc w:val="center"/>
        </w:trPr>
        <w:tc>
          <w:tcPr>
            <w:tcW w:w="912" w:type="pct"/>
            <w:shd w:val="clear" w:color="auto" w:fill="auto"/>
            <w:vAlign w:val="center"/>
          </w:tcPr>
          <w:p w:rsidR="001D09BF" w:rsidRPr="000B213B" w:rsidRDefault="001D09BF" w:rsidP="008A3C90">
            <w:pPr>
              <w:pStyle w:val="Default"/>
              <w:spacing w:line="360" w:lineRule="exact"/>
              <w:jc w:val="center"/>
              <w:rPr>
                <w:rFonts w:ascii="宋体" w:hAnsi="宋体" w:cs="宋体"/>
                <w:sz w:val="21"/>
                <w:szCs w:val="21"/>
              </w:rPr>
            </w:pPr>
            <w:r w:rsidRPr="000B213B">
              <w:rPr>
                <w:rFonts w:ascii="宋体" w:hAnsi="宋体" w:cs="宋体" w:hint="eastAsia"/>
                <w:sz w:val="21"/>
                <w:szCs w:val="21"/>
              </w:rPr>
              <w:t>样品分</w:t>
            </w:r>
          </w:p>
        </w:tc>
        <w:tc>
          <w:tcPr>
            <w:tcW w:w="3408" w:type="pct"/>
            <w:shd w:val="clear" w:color="auto" w:fill="auto"/>
            <w:vAlign w:val="center"/>
          </w:tcPr>
          <w:p w:rsidR="001D09BF" w:rsidRPr="00AA2BC6" w:rsidRDefault="001D09BF" w:rsidP="008A3C90">
            <w:pPr>
              <w:pStyle w:val="Default"/>
              <w:spacing w:line="360" w:lineRule="exact"/>
              <w:rPr>
                <w:rFonts w:ascii="宋体" w:hAnsi="宋体" w:cs="宋体"/>
                <w:sz w:val="21"/>
                <w:szCs w:val="21"/>
              </w:rPr>
            </w:pPr>
            <w:r w:rsidRPr="00AA2BC6">
              <w:rPr>
                <w:rFonts w:ascii="宋体" w:hAnsi="宋体" w:cs="宋体" w:hint="eastAsia"/>
                <w:sz w:val="21"/>
                <w:szCs w:val="21"/>
              </w:rPr>
              <w:t>1、投标产品材质及结构可靠性：从灯具所用材料的材质、成</w:t>
            </w:r>
            <w:r w:rsidRPr="00AA2BC6">
              <w:rPr>
                <w:rFonts w:ascii="宋体" w:hAnsi="宋体" w:cs="宋体" w:hint="eastAsia"/>
                <w:sz w:val="21"/>
                <w:szCs w:val="21"/>
              </w:rPr>
              <w:lastRenderedPageBreak/>
              <w:t>型方式，灯具主体结构坚固性、整体性、结构件是否易扭曲、变形等方面进行评审。</w:t>
            </w:r>
          </w:p>
          <w:p w:rsidR="001D09BF" w:rsidRPr="00AA2BC6" w:rsidRDefault="001D09BF" w:rsidP="008A3C90">
            <w:pPr>
              <w:pStyle w:val="Default"/>
              <w:spacing w:line="360" w:lineRule="exact"/>
              <w:rPr>
                <w:rFonts w:ascii="宋体" w:hAnsi="宋体" w:cs="宋体"/>
                <w:sz w:val="21"/>
                <w:szCs w:val="21"/>
              </w:rPr>
            </w:pPr>
            <w:r w:rsidRPr="00AA2BC6">
              <w:rPr>
                <w:rFonts w:ascii="宋体" w:hAnsi="宋体" w:cs="宋体" w:hint="eastAsia"/>
                <w:sz w:val="21"/>
                <w:szCs w:val="21"/>
              </w:rPr>
              <w:t>外观、工艺、材质非常好的，结构非常坚固稳定得</w:t>
            </w:r>
            <w:r w:rsidR="004C0103">
              <w:rPr>
                <w:rFonts w:ascii="宋体" w:hAnsi="宋体" w:cs="宋体" w:hint="eastAsia"/>
                <w:sz w:val="21"/>
                <w:szCs w:val="21"/>
              </w:rPr>
              <w:t>5-4</w:t>
            </w:r>
            <w:r w:rsidRPr="00AA2BC6">
              <w:rPr>
                <w:rFonts w:ascii="宋体" w:hAnsi="宋体" w:cs="宋体" w:hint="eastAsia"/>
                <w:sz w:val="21"/>
                <w:szCs w:val="21"/>
              </w:rPr>
              <w:t>分，</w:t>
            </w:r>
          </w:p>
          <w:p w:rsidR="001D09BF" w:rsidRPr="00AA2BC6" w:rsidRDefault="001D09BF" w:rsidP="008A3C90">
            <w:pPr>
              <w:pStyle w:val="Default"/>
              <w:spacing w:line="360" w:lineRule="exact"/>
              <w:rPr>
                <w:rFonts w:ascii="宋体" w:hAnsi="宋体" w:cs="宋体"/>
                <w:sz w:val="21"/>
                <w:szCs w:val="21"/>
              </w:rPr>
            </w:pPr>
            <w:r w:rsidRPr="00AA2BC6">
              <w:rPr>
                <w:rFonts w:ascii="宋体" w:hAnsi="宋体" w:cs="宋体" w:hint="eastAsia"/>
                <w:sz w:val="21"/>
                <w:szCs w:val="21"/>
              </w:rPr>
              <w:t>外观、工艺、材质较好的，结构较坚固稳定的得</w:t>
            </w:r>
            <w:r w:rsidR="00FF1029" w:rsidRPr="00AA2BC6">
              <w:rPr>
                <w:rFonts w:ascii="宋体" w:hAnsi="宋体" w:cs="宋体" w:hint="eastAsia"/>
                <w:sz w:val="21"/>
                <w:szCs w:val="21"/>
              </w:rPr>
              <w:t>3</w:t>
            </w:r>
            <w:r w:rsidR="004C0103">
              <w:rPr>
                <w:rFonts w:ascii="宋体" w:hAnsi="宋体" w:cs="宋体" w:hint="eastAsia"/>
                <w:sz w:val="21"/>
                <w:szCs w:val="21"/>
              </w:rPr>
              <w:t>-2</w:t>
            </w:r>
            <w:r w:rsidRPr="00AA2BC6">
              <w:rPr>
                <w:rFonts w:ascii="宋体" w:hAnsi="宋体" w:cs="宋体" w:hint="eastAsia"/>
                <w:sz w:val="21"/>
                <w:szCs w:val="21"/>
              </w:rPr>
              <w:t>分，</w:t>
            </w:r>
          </w:p>
          <w:p w:rsidR="001D09BF" w:rsidRPr="00AA2BC6" w:rsidRDefault="001D09BF" w:rsidP="008A3C90">
            <w:pPr>
              <w:pStyle w:val="Default"/>
              <w:spacing w:line="360" w:lineRule="exact"/>
              <w:rPr>
                <w:rFonts w:ascii="宋体" w:hAnsi="宋体" w:cs="宋体"/>
                <w:sz w:val="21"/>
                <w:szCs w:val="21"/>
              </w:rPr>
            </w:pPr>
            <w:r w:rsidRPr="00AA2BC6">
              <w:rPr>
                <w:rFonts w:ascii="宋体" w:hAnsi="宋体" w:cs="宋体" w:hint="eastAsia"/>
                <w:sz w:val="21"/>
                <w:szCs w:val="21"/>
              </w:rPr>
              <w:t>外观、工艺、材质一般，结构稳定度一般的得1分，</w:t>
            </w:r>
          </w:p>
          <w:p w:rsidR="001D09BF" w:rsidRPr="00AA2BC6" w:rsidRDefault="001D09BF" w:rsidP="008A3C90">
            <w:pPr>
              <w:pStyle w:val="Default"/>
              <w:spacing w:line="360" w:lineRule="exact"/>
              <w:rPr>
                <w:rFonts w:ascii="宋体" w:hAnsi="宋体" w:cs="宋体"/>
                <w:sz w:val="21"/>
                <w:szCs w:val="21"/>
              </w:rPr>
            </w:pPr>
            <w:r w:rsidRPr="00AA2BC6">
              <w:rPr>
                <w:rFonts w:ascii="宋体" w:hAnsi="宋体" w:cs="宋体" w:hint="eastAsia"/>
                <w:sz w:val="21"/>
                <w:szCs w:val="21"/>
              </w:rPr>
              <w:t>其他不得分。</w:t>
            </w:r>
          </w:p>
          <w:p w:rsidR="001D09BF" w:rsidRPr="00AA2BC6" w:rsidRDefault="001D09BF" w:rsidP="008A3C90">
            <w:pPr>
              <w:pStyle w:val="Default"/>
              <w:spacing w:line="360" w:lineRule="exact"/>
              <w:rPr>
                <w:rFonts w:ascii="宋体" w:hAnsi="宋体" w:cs="宋体"/>
                <w:sz w:val="21"/>
                <w:szCs w:val="21"/>
              </w:rPr>
            </w:pPr>
            <w:r w:rsidRPr="00AA2BC6">
              <w:rPr>
                <w:rFonts w:ascii="宋体" w:hAnsi="宋体" w:cs="宋体" w:hint="eastAsia"/>
                <w:sz w:val="21"/>
                <w:szCs w:val="21"/>
              </w:rPr>
              <w:t>2、从灯具在保护使用者安全的措施、清洁、维护性进行评审：</w:t>
            </w:r>
          </w:p>
          <w:p w:rsidR="001D09BF" w:rsidRPr="00AA2BC6" w:rsidRDefault="001D09BF" w:rsidP="008A3C90">
            <w:pPr>
              <w:pStyle w:val="Default"/>
              <w:spacing w:line="360" w:lineRule="exact"/>
              <w:rPr>
                <w:rFonts w:ascii="宋体" w:hAnsi="宋体" w:cs="宋体"/>
                <w:sz w:val="21"/>
                <w:szCs w:val="21"/>
              </w:rPr>
            </w:pPr>
            <w:r w:rsidRPr="00AA2BC6">
              <w:rPr>
                <w:rFonts w:ascii="宋体" w:hAnsi="宋体" w:cs="宋体" w:hint="eastAsia"/>
                <w:sz w:val="21"/>
                <w:szCs w:val="21"/>
              </w:rPr>
              <w:t>有很好的保护措施（无可触及的尖角、锐角）及防护效果，灯具清洁及维护方式便捷且操作简单得</w:t>
            </w:r>
            <w:r w:rsidR="004C0103">
              <w:rPr>
                <w:rFonts w:ascii="宋体" w:hAnsi="宋体" w:cs="宋体" w:hint="eastAsia"/>
                <w:sz w:val="21"/>
                <w:szCs w:val="21"/>
              </w:rPr>
              <w:t>5</w:t>
            </w:r>
            <w:r w:rsidR="002D3BAA">
              <w:rPr>
                <w:rFonts w:ascii="宋体" w:hAnsi="宋体" w:cs="宋体" w:hint="eastAsia"/>
                <w:sz w:val="21"/>
                <w:szCs w:val="21"/>
              </w:rPr>
              <w:t>-4</w:t>
            </w:r>
            <w:r w:rsidRPr="00AA2BC6">
              <w:rPr>
                <w:rFonts w:ascii="宋体" w:hAnsi="宋体" w:cs="宋体" w:hint="eastAsia"/>
                <w:sz w:val="21"/>
                <w:szCs w:val="21"/>
              </w:rPr>
              <w:t>分，</w:t>
            </w:r>
          </w:p>
          <w:p w:rsidR="001D09BF" w:rsidRPr="00AA2BC6" w:rsidRDefault="001D09BF" w:rsidP="008A3C90">
            <w:pPr>
              <w:pStyle w:val="Default"/>
              <w:spacing w:line="360" w:lineRule="exact"/>
              <w:rPr>
                <w:rFonts w:ascii="宋体" w:hAnsi="宋体" w:cs="宋体"/>
                <w:sz w:val="21"/>
                <w:szCs w:val="21"/>
              </w:rPr>
            </w:pPr>
            <w:r w:rsidRPr="00AA2BC6">
              <w:rPr>
                <w:rFonts w:ascii="宋体" w:hAnsi="宋体" w:cs="宋体" w:hint="eastAsia"/>
                <w:sz w:val="21"/>
                <w:szCs w:val="21"/>
              </w:rPr>
              <w:t>有较好的保护措施（无明显可触及的尖角、锐角）及防护效果，灯具清洁及维护方式较便捷且操作较复杂得</w:t>
            </w:r>
            <w:r w:rsidR="004C0103">
              <w:rPr>
                <w:rFonts w:ascii="宋体" w:hAnsi="宋体" w:cs="宋体" w:hint="eastAsia"/>
                <w:sz w:val="21"/>
                <w:szCs w:val="21"/>
              </w:rPr>
              <w:t>3</w:t>
            </w:r>
            <w:r w:rsidR="002D3BAA">
              <w:rPr>
                <w:rFonts w:ascii="宋体" w:hAnsi="宋体" w:cs="宋体" w:hint="eastAsia"/>
                <w:sz w:val="21"/>
                <w:szCs w:val="21"/>
              </w:rPr>
              <w:t>-2</w:t>
            </w:r>
            <w:r w:rsidRPr="00AA2BC6">
              <w:rPr>
                <w:rFonts w:ascii="宋体" w:hAnsi="宋体" w:cs="宋体" w:hint="eastAsia"/>
                <w:sz w:val="21"/>
                <w:szCs w:val="21"/>
              </w:rPr>
              <w:t>分，</w:t>
            </w:r>
          </w:p>
          <w:p w:rsidR="001D09BF" w:rsidRPr="00AA2BC6" w:rsidRDefault="001D09BF" w:rsidP="008A3C90">
            <w:pPr>
              <w:pStyle w:val="Default"/>
              <w:spacing w:line="360" w:lineRule="exact"/>
              <w:rPr>
                <w:rFonts w:ascii="宋体" w:hAnsi="宋体" w:cs="宋体"/>
                <w:sz w:val="21"/>
                <w:szCs w:val="21"/>
              </w:rPr>
            </w:pPr>
            <w:r w:rsidRPr="00AA2BC6">
              <w:rPr>
                <w:rFonts w:ascii="宋体" w:hAnsi="宋体" w:cs="宋体" w:hint="eastAsia"/>
                <w:sz w:val="21"/>
                <w:szCs w:val="21"/>
              </w:rPr>
              <w:t>保护措施（有可触及的尖角、锐角）及防护效果一般，灯具清洁及维护方式较繁琐，操作复杂得</w:t>
            </w:r>
            <w:r w:rsidR="004C0103">
              <w:rPr>
                <w:rFonts w:ascii="宋体" w:hAnsi="宋体" w:cs="宋体" w:hint="eastAsia"/>
                <w:sz w:val="21"/>
                <w:szCs w:val="21"/>
              </w:rPr>
              <w:t>1</w:t>
            </w:r>
            <w:r w:rsidRPr="00AA2BC6">
              <w:rPr>
                <w:rFonts w:ascii="宋体" w:hAnsi="宋体" w:cs="宋体" w:hint="eastAsia"/>
                <w:sz w:val="21"/>
                <w:szCs w:val="21"/>
              </w:rPr>
              <w:t>分，</w:t>
            </w:r>
          </w:p>
          <w:p w:rsidR="001D09BF" w:rsidRPr="00AA2BC6" w:rsidRDefault="001D09BF" w:rsidP="008A3C90">
            <w:pPr>
              <w:pStyle w:val="Default"/>
              <w:spacing w:line="360" w:lineRule="exact"/>
              <w:rPr>
                <w:rFonts w:ascii="宋体" w:hAnsi="宋体" w:cs="宋体"/>
                <w:sz w:val="21"/>
                <w:szCs w:val="21"/>
              </w:rPr>
            </w:pPr>
            <w:r w:rsidRPr="00AA2BC6">
              <w:rPr>
                <w:rFonts w:ascii="宋体" w:hAnsi="宋体" w:cs="宋体" w:hint="eastAsia"/>
                <w:sz w:val="21"/>
                <w:szCs w:val="21"/>
              </w:rPr>
              <w:t>其他不得分。</w:t>
            </w:r>
          </w:p>
          <w:p w:rsidR="001D09BF" w:rsidRPr="00AA2BC6" w:rsidRDefault="001D09BF" w:rsidP="008A3C90">
            <w:pPr>
              <w:pStyle w:val="Default"/>
              <w:spacing w:line="360" w:lineRule="exact"/>
              <w:rPr>
                <w:rFonts w:ascii="宋体" w:hAnsi="宋体" w:cs="宋体"/>
                <w:sz w:val="21"/>
                <w:szCs w:val="21"/>
              </w:rPr>
            </w:pPr>
            <w:r w:rsidRPr="00AA2BC6">
              <w:rPr>
                <w:rFonts w:ascii="宋体" w:hAnsi="宋体" w:cs="宋体" w:hint="eastAsia"/>
                <w:sz w:val="21"/>
                <w:szCs w:val="21"/>
              </w:rPr>
              <w:t>3、根据样品现场点亮：</w:t>
            </w:r>
            <w:r w:rsidRPr="00AA2BC6">
              <w:rPr>
                <w:rFonts w:ascii="宋体" w:hAnsi="宋体" w:cs="宋体"/>
                <w:sz w:val="21"/>
                <w:szCs w:val="21"/>
              </w:rPr>
              <w:t xml:space="preserve"> </w:t>
            </w:r>
          </w:p>
          <w:p w:rsidR="001D09BF" w:rsidRPr="00AA2BC6" w:rsidRDefault="001D09BF" w:rsidP="008A3C90">
            <w:pPr>
              <w:pStyle w:val="Default"/>
              <w:spacing w:line="360" w:lineRule="exact"/>
              <w:rPr>
                <w:rFonts w:ascii="宋体" w:hAnsi="宋体" w:cs="宋体"/>
                <w:sz w:val="21"/>
                <w:szCs w:val="21"/>
              </w:rPr>
            </w:pPr>
            <w:r w:rsidRPr="00AA2BC6">
              <w:rPr>
                <w:rFonts w:ascii="宋体" w:hAnsi="宋体" w:cs="宋体" w:hint="eastAsia"/>
                <w:sz w:val="21"/>
                <w:szCs w:val="21"/>
              </w:rPr>
              <w:t>教室灯有科学的配光设计，各角度观看无明显亮暗偏差，视觉舒适性高；黑板灯出光柔和，人眼直视时无明显刺眼的感觉；灯具光学结构采用间接出光或直接出光但出光面有防眩结构；从出光面看不到LED灯珠得</w:t>
            </w:r>
            <w:r w:rsidR="00761380">
              <w:rPr>
                <w:rFonts w:ascii="宋体" w:hAnsi="宋体" w:cs="宋体" w:hint="eastAsia"/>
                <w:sz w:val="21"/>
                <w:szCs w:val="21"/>
              </w:rPr>
              <w:t>7</w:t>
            </w:r>
            <w:r w:rsidR="004C0103">
              <w:rPr>
                <w:rFonts w:ascii="宋体" w:hAnsi="宋体" w:cs="宋体" w:hint="eastAsia"/>
                <w:sz w:val="21"/>
                <w:szCs w:val="21"/>
              </w:rPr>
              <w:t>-6</w:t>
            </w:r>
            <w:r w:rsidRPr="00AA2BC6">
              <w:rPr>
                <w:rFonts w:ascii="宋体" w:hAnsi="宋体" w:cs="宋体" w:hint="eastAsia"/>
                <w:sz w:val="21"/>
                <w:szCs w:val="21"/>
              </w:rPr>
              <w:t>分；</w:t>
            </w:r>
          </w:p>
          <w:p w:rsidR="001D09BF" w:rsidRPr="00AA2BC6" w:rsidRDefault="001D09BF" w:rsidP="008A3C90">
            <w:pPr>
              <w:pStyle w:val="Default"/>
              <w:spacing w:line="360" w:lineRule="exact"/>
              <w:rPr>
                <w:rFonts w:ascii="宋体" w:hAnsi="宋体" w:cs="宋体"/>
                <w:sz w:val="21"/>
                <w:szCs w:val="21"/>
              </w:rPr>
            </w:pPr>
            <w:r w:rsidRPr="00AA2BC6">
              <w:rPr>
                <w:rFonts w:ascii="宋体" w:hAnsi="宋体" w:cs="宋体" w:hint="eastAsia"/>
                <w:sz w:val="21"/>
                <w:szCs w:val="21"/>
              </w:rPr>
              <w:t>教室灯有较科学的配光设计，各角度观看无较明显亮暗偏差，视觉舒适性较高；黑板灯出光较柔和，人眼直视时有微弱刺眼的感觉；灯具光学结构采用间接出光或直接出光但出光面有防眩结构；从出光面看不到明显LED灯珠得</w:t>
            </w:r>
            <w:r w:rsidR="004C0103">
              <w:rPr>
                <w:rFonts w:ascii="宋体" w:hAnsi="宋体" w:cs="宋体" w:hint="eastAsia"/>
                <w:sz w:val="21"/>
                <w:szCs w:val="21"/>
              </w:rPr>
              <w:t>5-3</w:t>
            </w:r>
            <w:r w:rsidRPr="00AA2BC6">
              <w:rPr>
                <w:rFonts w:ascii="宋体" w:hAnsi="宋体" w:cs="宋体" w:hint="eastAsia"/>
                <w:sz w:val="21"/>
                <w:szCs w:val="21"/>
              </w:rPr>
              <w:t>分；</w:t>
            </w:r>
          </w:p>
          <w:p w:rsidR="001D09BF" w:rsidRPr="00AA2BC6" w:rsidRDefault="001D09BF" w:rsidP="008A3C90">
            <w:pPr>
              <w:pStyle w:val="Default"/>
              <w:spacing w:line="360" w:lineRule="exact"/>
              <w:rPr>
                <w:rFonts w:ascii="宋体" w:hAnsi="宋体" w:cs="宋体"/>
                <w:sz w:val="21"/>
                <w:szCs w:val="21"/>
              </w:rPr>
            </w:pPr>
            <w:r w:rsidRPr="00AA2BC6">
              <w:rPr>
                <w:rFonts w:ascii="宋体" w:hAnsi="宋体" w:cs="宋体" w:hint="eastAsia"/>
                <w:sz w:val="21"/>
                <w:szCs w:val="21"/>
              </w:rPr>
              <w:t>教室灯配光设计一般，各角度观看有较明显亮暗偏差，视觉舒适性一般；黑板灯出光柔和度一般，人眼直视时有刺眼的感觉；灯具光学结构采用间接出光或直接出光但出光面防眩结构一般；从出光面明显能LED灯珠的得</w:t>
            </w:r>
            <w:r w:rsidR="004C0103">
              <w:rPr>
                <w:rFonts w:ascii="宋体" w:hAnsi="宋体" w:cs="宋体" w:hint="eastAsia"/>
                <w:sz w:val="21"/>
                <w:szCs w:val="21"/>
              </w:rPr>
              <w:t>2</w:t>
            </w:r>
            <w:r w:rsidR="00761380">
              <w:rPr>
                <w:rFonts w:ascii="宋体" w:hAnsi="宋体" w:cs="宋体" w:hint="eastAsia"/>
                <w:sz w:val="21"/>
                <w:szCs w:val="21"/>
              </w:rPr>
              <w:t>-</w:t>
            </w:r>
            <w:r w:rsidRPr="00AA2BC6">
              <w:rPr>
                <w:rFonts w:ascii="宋体" w:hAnsi="宋体" w:cs="宋体" w:hint="eastAsia"/>
                <w:sz w:val="21"/>
                <w:szCs w:val="21"/>
              </w:rPr>
              <w:t>1分，</w:t>
            </w:r>
          </w:p>
          <w:p w:rsidR="001D09BF" w:rsidRPr="00AA2BC6" w:rsidRDefault="001D09BF" w:rsidP="008A3C90">
            <w:pPr>
              <w:pStyle w:val="Default"/>
              <w:spacing w:line="360" w:lineRule="exact"/>
              <w:rPr>
                <w:rFonts w:ascii="宋体" w:hAnsi="宋体" w:cs="宋体"/>
                <w:sz w:val="21"/>
                <w:szCs w:val="21"/>
              </w:rPr>
            </w:pPr>
            <w:r w:rsidRPr="00AA2BC6">
              <w:rPr>
                <w:rFonts w:ascii="宋体" w:hAnsi="宋体" w:cs="宋体" w:hint="eastAsia"/>
                <w:sz w:val="21"/>
                <w:szCs w:val="21"/>
              </w:rPr>
              <w:t>教室灯明显刺眼、黑板灯无防眩光措施等其他情况不得分。</w:t>
            </w:r>
          </w:p>
          <w:p w:rsidR="006C658D" w:rsidRPr="00AA2BC6" w:rsidRDefault="001D09BF" w:rsidP="008A3C90">
            <w:pPr>
              <w:spacing w:line="360" w:lineRule="atLeast"/>
              <w:rPr>
                <w:rFonts w:ascii="宋体" w:hAnsi="宋体" w:cs="宋体"/>
                <w:color w:val="000000"/>
                <w:kern w:val="0"/>
                <w:szCs w:val="21"/>
              </w:rPr>
            </w:pPr>
            <w:r w:rsidRPr="00AA2BC6">
              <w:rPr>
                <w:rFonts w:ascii="宋体" w:hAnsi="宋体" w:cs="宋体" w:hint="eastAsia"/>
                <w:color w:val="000000"/>
                <w:kern w:val="0"/>
                <w:szCs w:val="21"/>
              </w:rPr>
              <w:t>注：①送样品种及数量：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1223"/>
              <w:gridCol w:w="1836"/>
              <w:gridCol w:w="912"/>
              <w:gridCol w:w="906"/>
            </w:tblGrid>
            <w:tr w:rsidR="006C658D" w:rsidRPr="00AA2BC6" w:rsidTr="00486899">
              <w:trPr>
                <w:trHeight w:val="170"/>
                <w:jc w:val="center"/>
              </w:trPr>
              <w:tc>
                <w:tcPr>
                  <w:tcW w:w="633" w:type="pct"/>
                  <w:vAlign w:val="center"/>
                </w:tcPr>
                <w:p w:rsidR="006C658D" w:rsidRPr="00AA2BC6" w:rsidRDefault="006C658D" w:rsidP="008A3C90">
                  <w:pPr>
                    <w:spacing w:line="360" w:lineRule="exact"/>
                    <w:jc w:val="center"/>
                    <w:outlineLvl w:val="0"/>
                    <w:rPr>
                      <w:rFonts w:ascii="宋体" w:hAnsi="宋体" w:cs="宋体"/>
                      <w:color w:val="000000"/>
                      <w:kern w:val="0"/>
                      <w:szCs w:val="21"/>
                    </w:rPr>
                  </w:pPr>
                  <w:r w:rsidRPr="00AA2BC6">
                    <w:rPr>
                      <w:rFonts w:ascii="宋体" w:hAnsi="宋体" w:cs="宋体" w:hint="eastAsia"/>
                      <w:color w:val="000000"/>
                      <w:kern w:val="0"/>
                      <w:szCs w:val="21"/>
                    </w:rPr>
                    <w:t>序号</w:t>
                  </w:r>
                </w:p>
              </w:tc>
              <w:tc>
                <w:tcPr>
                  <w:tcW w:w="1095" w:type="pct"/>
                  <w:vAlign w:val="center"/>
                </w:tcPr>
                <w:p w:rsidR="006C658D" w:rsidRPr="00AA2BC6" w:rsidRDefault="006C658D" w:rsidP="008A3C90">
                  <w:pPr>
                    <w:spacing w:line="360" w:lineRule="exact"/>
                    <w:jc w:val="center"/>
                    <w:outlineLvl w:val="0"/>
                    <w:rPr>
                      <w:rFonts w:ascii="宋体" w:hAnsi="宋体" w:cs="宋体"/>
                      <w:color w:val="000000"/>
                      <w:kern w:val="0"/>
                      <w:szCs w:val="21"/>
                    </w:rPr>
                  </w:pPr>
                  <w:r w:rsidRPr="00AA2BC6">
                    <w:rPr>
                      <w:rFonts w:ascii="宋体" w:hAnsi="宋体" w:cs="宋体" w:hint="eastAsia"/>
                      <w:color w:val="000000"/>
                      <w:kern w:val="0"/>
                      <w:szCs w:val="21"/>
                    </w:rPr>
                    <w:t>商品名称</w:t>
                  </w:r>
                </w:p>
              </w:tc>
              <w:tc>
                <w:tcPr>
                  <w:tcW w:w="1644" w:type="pct"/>
                  <w:vAlign w:val="center"/>
                </w:tcPr>
                <w:p w:rsidR="006C658D" w:rsidRPr="00AA2BC6" w:rsidRDefault="006C658D" w:rsidP="00486899">
                  <w:pPr>
                    <w:spacing w:line="360" w:lineRule="exact"/>
                    <w:outlineLvl w:val="0"/>
                    <w:rPr>
                      <w:rFonts w:ascii="宋体" w:hAnsi="宋体" w:cs="宋体"/>
                      <w:color w:val="000000"/>
                      <w:kern w:val="0"/>
                      <w:szCs w:val="21"/>
                    </w:rPr>
                  </w:pPr>
                  <w:r w:rsidRPr="00AA2BC6">
                    <w:rPr>
                      <w:rFonts w:ascii="宋体" w:hAnsi="宋体" w:cs="宋体" w:hint="eastAsia"/>
                      <w:color w:val="000000"/>
                      <w:kern w:val="0"/>
                      <w:szCs w:val="21"/>
                    </w:rPr>
                    <w:t>规格型号及配置要求</w:t>
                  </w:r>
                </w:p>
              </w:tc>
              <w:tc>
                <w:tcPr>
                  <w:tcW w:w="817" w:type="pct"/>
                  <w:vAlign w:val="center"/>
                </w:tcPr>
                <w:p w:rsidR="006C658D" w:rsidRPr="00AA2BC6" w:rsidRDefault="006C658D" w:rsidP="008A3C90">
                  <w:pPr>
                    <w:spacing w:line="360" w:lineRule="exact"/>
                    <w:jc w:val="center"/>
                    <w:outlineLvl w:val="0"/>
                    <w:rPr>
                      <w:rFonts w:ascii="宋体" w:hAnsi="宋体" w:cs="宋体"/>
                      <w:color w:val="000000"/>
                      <w:kern w:val="0"/>
                      <w:szCs w:val="21"/>
                    </w:rPr>
                  </w:pPr>
                  <w:r w:rsidRPr="00AA2BC6">
                    <w:rPr>
                      <w:rFonts w:ascii="宋体" w:hAnsi="宋体" w:cs="宋体" w:hint="eastAsia"/>
                      <w:color w:val="000000"/>
                      <w:kern w:val="0"/>
                      <w:szCs w:val="21"/>
                    </w:rPr>
                    <w:t>单位</w:t>
                  </w:r>
                </w:p>
              </w:tc>
              <w:tc>
                <w:tcPr>
                  <w:tcW w:w="811" w:type="pct"/>
                  <w:vAlign w:val="center"/>
                </w:tcPr>
                <w:p w:rsidR="006C658D" w:rsidRPr="00AA2BC6" w:rsidRDefault="006C658D" w:rsidP="008A3C90">
                  <w:pPr>
                    <w:spacing w:line="360" w:lineRule="exact"/>
                    <w:jc w:val="center"/>
                    <w:outlineLvl w:val="0"/>
                    <w:rPr>
                      <w:rFonts w:ascii="宋体" w:hAnsi="宋体" w:cs="宋体"/>
                      <w:color w:val="000000"/>
                      <w:kern w:val="0"/>
                      <w:szCs w:val="21"/>
                    </w:rPr>
                  </w:pPr>
                  <w:r w:rsidRPr="00AA2BC6">
                    <w:rPr>
                      <w:rFonts w:ascii="宋体" w:hAnsi="宋体" w:cs="宋体" w:hint="eastAsia"/>
                      <w:color w:val="000000"/>
                      <w:kern w:val="0"/>
                      <w:szCs w:val="21"/>
                    </w:rPr>
                    <w:t>数量</w:t>
                  </w:r>
                </w:p>
              </w:tc>
            </w:tr>
            <w:tr w:rsidR="006C658D" w:rsidRPr="00AA2BC6" w:rsidTr="00486899">
              <w:trPr>
                <w:trHeight w:val="170"/>
                <w:jc w:val="center"/>
              </w:trPr>
              <w:tc>
                <w:tcPr>
                  <w:tcW w:w="633" w:type="pct"/>
                  <w:vAlign w:val="center"/>
                </w:tcPr>
                <w:p w:rsidR="006C658D" w:rsidRPr="00AA2BC6" w:rsidRDefault="006C658D" w:rsidP="008A3C90">
                  <w:pPr>
                    <w:spacing w:line="360" w:lineRule="exact"/>
                    <w:ind w:firstLineChars="200" w:firstLine="420"/>
                    <w:outlineLvl w:val="0"/>
                    <w:rPr>
                      <w:rFonts w:ascii="宋体" w:hAnsi="宋体" w:cs="宋体"/>
                      <w:color w:val="000000"/>
                      <w:kern w:val="0"/>
                      <w:szCs w:val="21"/>
                    </w:rPr>
                  </w:pPr>
                  <w:r w:rsidRPr="00AA2BC6">
                    <w:rPr>
                      <w:rFonts w:ascii="宋体" w:hAnsi="宋体" w:cs="宋体" w:hint="eastAsia"/>
                      <w:color w:val="000000"/>
                      <w:kern w:val="0"/>
                      <w:szCs w:val="21"/>
                    </w:rPr>
                    <w:t>1</w:t>
                  </w:r>
                </w:p>
              </w:tc>
              <w:tc>
                <w:tcPr>
                  <w:tcW w:w="1095" w:type="pct"/>
                  <w:vAlign w:val="center"/>
                </w:tcPr>
                <w:p w:rsidR="006C658D" w:rsidRPr="00AA2BC6" w:rsidRDefault="006C658D" w:rsidP="008A3C90">
                  <w:pPr>
                    <w:spacing w:line="360" w:lineRule="exact"/>
                    <w:outlineLvl w:val="0"/>
                    <w:rPr>
                      <w:rFonts w:ascii="宋体" w:hAnsi="宋体" w:cs="宋体"/>
                      <w:color w:val="000000"/>
                      <w:kern w:val="0"/>
                      <w:szCs w:val="21"/>
                    </w:rPr>
                  </w:pPr>
                  <w:r w:rsidRPr="00AA2BC6">
                    <w:rPr>
                      <w:rFonts w:ascii="宋体" w:hAnsi="宋体" w:cs="宋体" w:hint="eastAsia"/>
                      <w:color w:val="000000"/>
                      <w:kern w:val="0"/>
                      <w:szCs w:val="21"/>
                    </w:rPr>
                    <w:t>健康教室灯</w:t>
                  </w:r>
                </w:p>
              </w:tc>
              <w:tc>
                <w:tcPr>
                  <w:tcW w:w="1644" w:type="pct"/>
                  <w:vMerge w:val="restart"/>
                  <w:vAlign w:val="center"/>
                </w:tcPr>
                <w:p w:rsidR="006C658D" w:rsidRPr="00AA2BC6" w:rsidRDefault="006C658D" w:rsidP="008A3C90">
                  <w:pPr>
                    <w:widowControl/>
                    <w:jc w:val="center"/>
                    <w:textAlignment w:val="center"/>
                    <w:rPr>
                      <w:rFonts w:ascii="宋体" w:hAnsi="宋体" w:cs="宋体"/>
                      <w:color w:val="000000"/>
                      <w:kern w:val="0"/>
                      <w:szCs w:val="21"/>
                    </w:rPr>
                  </w:pPr>
                  <w:r w:rsidRPr="00AA2BC6">
                    <w:rPr>
                      <w:rFonts w:ascii="宋体" w:hAnsi="宋体" w:cs="宋体" w:hint="eastAsia"/>
                      <w:color w:val="000000"/>
                      <w:kern w:val="0"/>
                      <w:szCs w:val="21"/>
                    </w:rPr>
                    <w:t>详见招标文件</w:t>
                  </w:r>
                </w:p>
              </w:tc>
              <w:tc>
                <w:tcPr>
                  <w:tcW w:w="817" w:type="pct"/>
                  <w:vAlign w:val="center"/>
                </w:tcPr>
                <w:p w:rsidR="006C658D" w:rsidRPr="00AA2BC6" w:rsidRDefault="006C658D" w:rsidP="008A3C90">
                  <w:pPr>
                    <w:spacing w:line="360" w:lineRule="exact"/>
                    <w:jc w:val="center"/>
                    <w:outlineLvl w:val="0"/>
                    <w:rPr>
                      <w:rFonts w:ascii="宋体" w:hAnsi="宋体" w:cs="宋体"/>
                      <w:color w:val="000000"/>
                      <w:kern w:val="0"/>
                      <w:szCs w:val="21"/>
                    </w:rPr>
                  </w:pPr>
                  <w:r w:rsidRPr="00AA2BC6">
                    <w:rPr>
                      <w:rFonts w:ascii="宋体" w:hAnsi="宋体" w:cs="宋体" w:hint="eastAsia"/>
                      <w:color w:val="000000"/>
                      <w:kern w:val="0"/>
                      <w:szCs w:val="21"/>
                    </w:rPr>
                    <w:t>盏</w:t>
                  </w:r>
                </w:p>
              </w:tc>
              <w:tc>
                <w:tcPr>
                  <w:tcW w:w="811" w:type="pct"/>
                  <w:vAlign w:val="center"/>
                </w:tcPr>
                <w:p w:rsidR="006C658D" w:rsidRPr="00AA2BC6" w:rsidRDefault="006C658D" w:rsidP="008A3C90">
                  <w:pPr>
                    <w:spacing w:line="360" w:lineRule="exact"/>
                    <w:jc w:val="center"/>
                    <w:outlineLvl w:val="0"/>
                    <w:rPr>
                      <w:rFonts w:ascii="宋体" w:hAnsi="宋体" w:cs="宋体"/>
                      <w:color w:val="000000"/>
                      <w:kern w:val="0"/>
                      <w:szCs w:val="21"/>
                    </w:rPr>
                  </w:pPr>
                  <w:r w:rsidRPr="00AA2BC6">
                    <w:rPr>
                      <w:rFonts w:ascii="宋体" w:hAnsi="宋体" w:cs="宋体" w:hint="eastAsia"/>
                      <w:color w:val="000000"/>
                      <w:kern w:val="0"/>
                      <w:szCs w:val="21"/>
                    </w:rPr>
                    <w:t>2</w:t>
                  </w:r>
                </w:p>
              </w:tc>
            </w:tr>
            <w:tr w:rsidR="006C658D" w:rsidRPr="00AA2BC6" w:rsidTr="00486899">
              <w:trPr>
                <w:trHeight w:val="170"/>
                <w:jc w:val="center"/>
              </w:trPr>
              <w:tc>
                <w:tcPr>
                  <w:tcW w:w="633" w:type="pct"/>
                  <w:vAlign w:val="center"/>
                </w:tcPr>
                <w:p w:rsidR="006C658D" w:rsidRPr="00AA2BC6" w:rsidRDefault="006C658D" w:rsidP="008A3C90">
                  <w:pPr>
                    <w:spacing w:line="360" w:lineRule="exact"/>
                    <w:ind w:firstLineChars="200" w:firstLine="420"/>
                    <w:outlineLvl w:val="0"/>
                    <w:rPr>
                      <w:rFonts w:ascii="宋体" w:hAnsi="宋体" w:cs="宋体"/>
                      <w:color w:val="000000"/>
                      <w:kern w:val="0"/>
                      <w:szCs w:val="21"/>
                    </w:rPr>
                  </w:pPr>
                  <w:r w:rsidRPr="00AA2BC6">
                    <w:rPr>
                      <w:rFonts w:ascii="宋体" w:hAnsi="宋体" w:cs="宋体" w:hint="eastAsia"/>
                      <w:color w:val="000000"/>
                      <w:kern w:val="0"/>
                      <w:szCs w:val="21"/>
                    </w:rPr>
                    <w:t>2</w:t>
                  </w:r>
                </w:p>
              </w:tc>
              <w:tc>
                <w:tcPr>
                  <w:tcW w:w="1095" w:type="pct"/>
                  <w:vAlign w:val="center"/>
                </w:tcPr>
                <w:p w:rsidR="006C658D" w:rsidRPr="00AA2BC6" w:rsidRDefault="006C658D" w:rsidP="008A3C90">
                  <w:pPr>
                    <w:spacing w:line="360" w:lineRule="exact"/>
                    <w:outlineLvl w:val="0"/>
                    <w:rPr>
                      <w:rFonts w:ascii="宋体" w:hAnsi="宋体" w:cs="宋体"/>
                      <w:color w:val="000000"/>
                      <w:kern w:val="0"/>
                      <w:szCs w:val="21"/>
                    </w:rPr>
                  </w:pPr>
                  <w:r w:rsidRPr="00AA2BC6">
                    <w:rPr>
                      <w:rFonts w:ascii="宋体" w:hAnsi="宋体" w:cs="宋体" w:hint="eastAsia"/>
                      <w:color w:val="000000"/>
                      <w:kern w:val="0"/>
                      <w:szCs w:val="21"/>
                    </w:rPr>
                    <w:t>板书灯</w:t>
                  </w:r>
                </w:p>
              </w:tc>
              <w:tc>
                <w:tcPr>
                  <w:tcW w:w="1644" w:type="pct"/>
                  <w:vMerge/>
                  <w:vAlign w:val="center"/>
                </w:tcPr>
                <w:p w:rsidR="006C658D" w:rsidRPr="00AA2BC6" w:rsidRDefault="006C658D" w:rsidP="008A3C90">
                  <w:pPr>
                    <w:spacing w:line="240" w:lineRule="atLeast"/>
                    <w:outlineLvl w:val="0"/>
                    <w:rPr>
                      <w:rFonts w:ascii="宋体" w:hAnsi="宋体" w:cs="宋体"/>
                      <w:color w:val="000000"/>
                      <w:kern w:val="0"/>
                      <w:szCs w:val="21"/>
                    </w:rPr>
                  </w:pPr>
                </w:p>
              </w:tc>
              <w:tc>
                <w:tcPr>
                  <w:tcW w:w="817" w:type="pct"/>
                  <w:vAlign w:val="center"/>
                </w:tcPr>
                <w:p w:rsidR="006C658D" w:rsidRPr="00AA2BC6" w:rsidRDefault="006C658D" w:rsidP="008A3C90">
                  <w:pPr>
                    <w:spacing w:line="360" w:lineRule="exact"/>
                    <w:jc w:val="center"/>
                    <w:outlineLvl w:val="0"/>
                    <w:rPr>
                      <w:rFonts w:ascii="宋体" w:hAnsi="宋体" w:cs="宋体"/>
                      <w:color w:val="000000"/>
                      <w:kern w:val="0"/>
                      <w:szCs w:val="21"/>
                    </w:rPr>
                  </w:pPr>
                  <w:r w:rsidRPr="00AA2BC6">
                    <w:rPr>
                      <w:rFonts w:ascii="宋体" w:hAnsi="宋体" w:cs="宋体" w:hint="eastAsia"/>
                      <w:color w:val="000000"/>
                      <w:kern w:val="0"/>
                      <w:szCs w:val="21"/>
                    </w:rPr>
                    <w:t>盏</w:t>
                  </w:r>
                </w:p>
              </w:tc>
              <w:tc>
                <w:tcPr>
                  <w:tcW w:w="811" w:type="pct"/>
                  <w:vAlign w:val="center"/>
                </w:tcPr>
                <w:p w:rsidR="006C658D" w:rsidRPr="00AA2BC6" w:rsidRDefault="006C658D" w:rsidP="008A3C90">
                  <w:pPr>
                    <w:spacing w:line="360" w:lineRule="exact"/>
                    <w:jc w:val="center"/>
                    <w:outlineLvl w:val="0"/>
                    <w:rPr>
                      <w:rFonts w:ascii="宋体" w:hAnsi="宋体" w:cs="宋体"/>
                      <w:color w:val="000000"/>
                      <w:kern w:val="0"/>
                      <w:szCs w:val="21"/>
                    </w:rPr>
                  </w:pPr>
                  <w:r w:rsidRPr="00AA2BC6">
                    <w:rPr>
                      <w:rFonts w:ascii="宋体" w:hAnsi="宋体" w:cs="宋体" w:hint="eastAsia"/>
                      <w:color w:val="000000"/>
                      <w:kern w:val="0"/>
                      <w:szCs w:val="21"/>
                    </w:rPr>
                    <w:t>2</w:t>
                  </w:r>
                </w:p>
              </w:tc>
            </w:tr>
            <w:tr w:rsidR="006C658D" w:rsidRPr="00AA2BC6" w:rsidTr="006C658D">
              <w:trPr>
                <w:trHeight w:val="170"/>
                <w:jc w:val="center"/>
              </w:trPr>
              <w:tc>
                <w:tcPr>
                  <w:tcW w:w="5000" w:type="pct"/>
                  <w:gridSpan w:val="5"/>
                  <w:vAlign w:val="center"/>
                </w:tcPr>
                <w:p w:rsidR="00486899" w:rsidRDefault="006C658D" w:rsidP="00486899">
                  <w:pPr>
                    <w:spacing w:line="360" w:lineRule="exact"/>
                    <w:outlineLvl w:val="0"/>
                    <w:rPr>
                      <w:rFonts w:ascii="宋体" w:hAnsi="宋体" w:cs="宋体"/>
                      <w:color w:val="000000"/>
                      <w:kern w:val="0"/>
                      <w:szCs w:val="21"/>
                    </w:rPr>
                  </w:pPr>
                  <w:r w:rsidRPr="00AA2BC6">
                    <w:rPr>
                      <w:rFonts w:ascii="宋体" w:hAnsi="宋体" w:cs="宋体" w:hint="eastAsia"/>
                      <w:color w:val="000000"/>
                      <w:kern w:val="0"/>
                      <w:szCs w:val="21"/>
                    </w:rPr>
                    <w:t>注：</w:t>
                  </w:r>
                  <w:r w:rsidR="00486899">
                    <w:rPr>
                      <w:rFonts w:ascii="宋体" w:hAnsi="宋体" w:cs="宋体" w:hint="eastAsia"/>
                      <w:color w:val="000000"/>
                      <w:kern w:val="0"/>
                      <w:szCs w:val="21"/>
                    </w:rPr>
                    <w:t>1、</w:t>
                  </w:r>
                  <w:r w:rsidR="00486899" w:rsidRPr="00AA2BC6">
                    <w:rPr>
                      <w:rFonts w:ascii="宋体" w:hAnsi="宋体" w:cs="宋体" w:hint="eastAsia"/>
                      <w:color w:val="000000"/>
                      <w:kern w:val="0"/>
                      <w:szCs w:val="21"/>
                    </w:rPr>
                    <w:t>样品与投标产品需完全一致；样品与投标产</w:t>
                  </w:r>
                  <w:r w:rsidR="00486899">
                    <w:rPr>
                      <w:rFonts w:ascii="宋体" w:hAnsi="宋体" w:cs="宋体" w:hint="eastAsia"/>
                      <w:color w:val="000000"/>
                      <w:kern w:val="0"/>
                      <w:szCs w:val="21"/>
                    </w:rPr>
                    <w:t>品的型号、规格、参数指标与投标人在投标文件中提供的检测报告一致；</w:t>
                  </w:r>
                  <w:r w:rsidR="00486899">
                    <w:rPr>
                      <w:rFonts w:hint="eastAsia"/>
                    </w:rPr>
                    <w:t>如</w:t>
                  </w:r>
                  <w:r w:rsidR="00486899">
                    <w:t>样品与</w:t>
                  </w:r>
                  <w:r w:rsidR="00486899" w:rsidRPr="00AA2BC6">
                    <w:rPr>
                      <w:rFonts w:ascii="宋体" w:hAnsi="宋体" w:cs="宋体" w:hint="eastAsia"/>
                      <w:color w:val="000000"/>
                      <w:kern w:val="0"/>
                      <w:szCs w:val="21"/>
                    </w:rPr>
                    <w:t>投标产品</w:t>
                  </w:r>
                  <w:r w:rsidR="00486899">
                    <w:t>不一致的，样品评审不得分。</w:t>
                  </w:r>
                </w:p>
                <w:p w:rsidR="006C658D" w:rsidRPr="00AA2BC6" w:rsidRDefault="00486899" w:rsidP="004024A5">
                  <w:pPr>
                    <w:spacing w:line="360" w:lineRule="exact"/>
                    <w:ind w:firstLineChars="150" w:firstLine="315"/>
                    <w:jc w:val="left"/>
                    <w:outlineLvl w:val="0"/>
                    <w:rPr>
                      <w:rFonts w:ascii="宋体" w:hAnsi="宋体" w:cs="宋体"/>
                      <w:color w:val="000000"/>
                      <w:kern w:val="0"/>
                      <w:szCs w:val="21"/>
                    </w:rPr>
                  </w:pPr>
                  <w:r>
                    <w:rPr>
                      <w:rFonts w:ascii="宋体" w:hAnsi="宋体" w:cs="宋体" w:hint="eastAsia"/>
                      <w:color w:val="000000"/>
                      <w:kern w:val="0"/>
                      <w:szCs w:val="21"/>
                    </w:rPr>
                    <w:lastRenderedPageBreak/>
                    <w:t>2、</w:t>
                  </w:r>
                  <w:r w:rsidR="008C1FCD" w:rsidRPr="00AA2BC6">
                    <w:rPr>
                      <w:rFonts w:ascii="宋体" w:hAnsi="宋体" w:cs="宋体" w:hint="eastAsia"/>
                      <w:color w:val="000000"/>
                      <w:kern w:val="0"/>
                      <w:szCs w:val="21"/>
                    </w:rPr>
                    <w:t>其中</w:t>
                  </w:r>
                  <w:r w:rsidR="006C658D" w:rsidRPr="00AA2BC6">
                    <w:rPr>
                      <w:rFonts w:ascii="宋体" w:hAnsi="宋体" w:cs="宋体" w:hint="eastAsia"/>
                      <w:color w:val="000000"/>
                      <w:kern w:val="0"/>
                      <w:szCs w:val="21"/>
                    </w:rPr>
                    <w:t>一套</w:t>
                  </w:r>
                  <w:r>
                    <w:rPr>
                      <w:rFonts w:ascii="宋体" w:hAnsi="宋体" w:cs="宋体" w:hint="eastAsia"/>
                      <w:color w:val="000000"/>
                      <w:kern w:val="0"/>
                      <w:szCs w:val="21"/>
                    </w:rPr>
                    <w:t>（</w:t>
                  </w:r>
                  <w:r w:rsidRPr="00AA2BC6">
                    <w:rPr>
                      <w:rFonts w:ascii="宋体" w:hAnsi="宋体" w:cs="宋体" w:hint="eastAsia"/>
                      <w:color w:val="000000"/>
                      <w:kern w:val="0"/>
                      <w:szCs w:val="21"/>
                    </w:rPr>
                    <w:t>健康教室灯</w:t>
                  </w:r>
                  <w:r>
                    <w:rPr>
                      <w:rFonts w:ascii="宋体" w:hAnsi="宋体" w:cs="宋体" w:hint="eastAsia"/>
                      <w:color w:val="000000"/>
                      <w:kern w:val="0"/>
                      <w:szCs w:val="21"/>
                    </w:rPr>
                    <w:t>、</w:t>
                  </w:r>
                  <w:r w:rsidRPr="00AA2BC6">
                    <w:rPr>
                      <w:rFonts w:ascii="宋体" w:hAnsi="宋体" w:cs="宋体" w:hint="eastAsia"/>
                      <w:color w:val="000000"/>
                      <w:kern w:val="0"/>
                      <w:szCs w:val="21"/>
                    </w:rPr>
                    <w:t>板书灯</w:t>
                  </w:r>
                  <w:r>
                    <w:rPr>
                      <w:rFonts w:ascii="宋体" w:hAnsi="宋体" w:cs="宋体" w:hint="eastAsia"/>
                      <w:color w:val="000000"/>
                      <w:kern w:val="0"/>
                      <w:szCs w:val="21"/>
                    </w:rPr>
                    <w:t>各1盏）</w:t>
                  </w:r>
                  <w:r w:rsidR="006C658D" w:rsidRPr="00AA2BC6">
                    <w:rPr>
                      <w:rFonts w:ascii="宋体" w:hAnsi="宋体" w:cs="宋体" w:hint="eastAsia"/>
                      <w:color w:val="000000"/>
                      <w:kern w:val="0"/>
                      <w:szCs w:val="21"/>
                    </w:rPr>
                    <w:t>用于评标时破坏性实验</w:t>
                  </w:r>
                  <w:r>
                    <w:rPr>
                      <w:rFonts w:ascii="宋体" w:hAnsi="宋体" w:cs="宋体" w:hint="eastAsia"/>
                      <w:color w:val="000000"/>
                      <w:kern w:val="0"/>
                      <w:szCs w:val="21"/>
                    </w:rPr>
                    <w:t>，该费用</w:t>
                  </w:r>
                  <w:r w:rsidR="007F1E4B">
                    <w:rPr>
                      <w:rFonts w:ascii="宋体" w:hAnsi="宋体" w:cs="宋体" w:hint="eastAsia"/>
                      <w:color w:val="000000"/>
                      <w:kern w:val="0"/>
                      <w:szCs w:val="21"/>
                    </w:rPr>
                    <w:t>由</w:t>
                  </w:r>
                  <w:r>
                    <w:rPr>
                      <w:rFonts w:ascii="宋体" w:hAnsi="宋体" w:cs="宋体" w:hint="eastAsia"/>
                      <w:color w:val="000000"/>
                      <w:kern w:val="0"/>
                      <w:szCs w:val="21"/>
                    </w:rPr>
                    <w:t>投标人自理，</w:t>
                  </w:r>
                  <w:r w:rsidRPr="00AA2BC6">
                    <w:rPr>
                      <w:rFonts w:ascii="宋体" w:hAnsi="宋体" w:cs="宋体" w:hint="eastAsia"/>
                      <w:szCs w:val="21"/>
                    </w:rPr>
                    <w:t>采购</w:t>
                  </w:r>
                  <w:r>
                    <w:rPr>
                      <w:rFonts w:ascii="宋体" w:hAnsi="宋体" w:cs="宋体" w:hint="eastAsia"/>
                      <w:szCs w:val="21"/>
                    </w:rPr>
                    <w:t>人</w:t>
                  </w:r>
                  <w:r w:rsidR="007F1E4B">
                    <w:rPr>
                      <w:rFonts w:ascii="宋体" w:hAnsi="宋体" w:cs="宋体" w:hint="eastAsia"/>
                      <w:szCs w:val="21"/>
                    </w:rPr>
                    <w:t>不支付</w:t>
                  </w:r>
                  <w:r w:rsidRPr="00AA2BC6">
                    <w:rPr>
                      <w:rFonts w:ascii="宋体" w:hAnsi="宋体" w:cs="宋体" w:hint="eastAsia"/>
                      <w:szCs w:val="21"/>
                    </w:rPr>
                    <w:t>任何费用。</w:t>
                  </w:r>
                </w:p>
              </w:tc>
            </w:tr>
          </w:tbl>
          <w:p w:rsidR="001D09BF" w:rsidRPr="00AA2BC6" w:rsidRDefault="001D09BF" w:rsidP="00AA2BC6">
            <w:pPr>
              <w:spacing w:line="360" w:lineRule="atLeast"/>
              <w:ind w:firstLineChars="200" w:firstLine="420"/>
              <w:jc w:val="left"/>
              <w:rPr>
                <w:rFonts w:ascii="宋体" w:hAnsi="宋体" w:cs="宋体"/>
                <w:color w:val="000000"/>
                <w:kern w:val="0"/>
                <w:szCs w:val="21"/>
              </w:rPr>
            </w:pPr>
            <w:r w:rsidRPr="00AA2BC6">
              <w:rPr>
                <w:rFonts w:ascii="宋体" w:hAnsi="宋体" w:cs="宋体" w:hint="eastAsia"/>
                <w:color w:val="000000"/>
                <w:kern w:val="0"/>
                <w:szCs w:val="21"/>
              </w:rPr>
              <w:lastRenderedPageBreak/>
              <w:t>样品提交时间：</w:t>
            </w:r>
            <w:r w:rsidR="00AA2BC6" w:rsidRPr="00AA2BC6">
              <w:rPr>
                <w:rFonts w:ascii="宋体" w:hAnsi="宋体" w:cs="宋体" w:hint="eastAsia"/>
                <w:color w:val="000000"/>
                <w:kern w:val="0"/>
                <w:szCs w:val="21"/>
              </w:rPr>
              <w:t>2021年6月23日9点</w:t>
            </w:r>
            <w:r w:rsidR="00AA2BC6">
              <w:rPr>
                <w:rFonts w:ascii="宋体" w:hAnsi="宋体" w:cs="宋体" w:hint="eastAsia"/>
                <w:color w:val="000000"/>
                <w:kern w:val="0"/>
                <w:szCs w:val="21"/>
              </w:rPr>
              <w:t>0</w:t>
            </w:r>
            <w:r w:rsidR="00AA2BC6" w:rsidRPr="00AA2BC6">
              <w:rPr>
                <w:rFonts w:ascii="宋体" w:hAnsi="宋体" w:cs="宋体" w:hint="eastAsia"/>
                <w:color w:val="000000"/>
                <w:kern w:val="0"/>
                <w:szCs w:val="21"/>
              </w:rPr>
              <w:t>0分</w:t>
            </w:r>
            <w:r w:rsidR="00AA2BC6">
              <w:rPr>
                <w:rFonts w:ascii="宋体" w:hAnsi="宋体" w:cs="宋体" w:hint="eastAsia"/>
                <w:color w:val="000000"/>
                <w:kern w:val="0"/>
                <w:szCs w:val="21"/>
              </w:rPr>
              <w:t>-</w:t>
            </w:r>
            <w:r w:rsidR="00AA2BC6" w:rsidRPr="00AA2BC6">
              <w:rPr>
                <w:rFonts w:ascii="宋体" w:hAnsi="宋体" w:cs="宋体" w:hint="eastAsia"/>
                <w:color w:val="000000"/>
                <w:kern w:val="0"/>
                <w:szCs w:val="21"/>
              </w:rPr>
              <w:t>9点</w:t>
            </w:r>
            <w:r w:rsidR="00AA2BC6">
              <w:rPr>
                <w:rFonts w:ascii="宋体" w:hAnsi="宋体" w:cs="宋体" w:hint="eastAsia"/>
                <w:color w:val="000000"/>
                <w:kern w:val="0"/>
                <w:szCs w:val="21"/>
              </w:rPr>
              <w:t>3</w:t>
            </w:r>
            <w:r w:rsidR="00AA2BC6" w:rsidRPr="00AA2BC6">
              <w:rPr>
                <w:rFonts w:ascii="宋体" w:hAnsi="宋体" w:cs="宋体" w:hint="eastAsia"/>
                <w:color w:val="000000"/>
                <w:kern w:val="0"/>
                <w:szCs w:val="21"/>
              </w:rPr>
              <w:t>0分</w:t>
            </w:r>
            <w:r w:rsidRPr="00AA2BC6">
              <w:rPr>
                <w:rFonts w:ascii="宋体" w:hAnsi="宋体" w:cs="宋体" w:hint="eastAsia"/>
                <w:color w:val="000000"/>
                <w:kern w:val="0"/>
                <w:szCs w:val="21"/>
              </w:rPr>
              <w:t>（北京时间）</w:t>
            </w:r>
          </w:p>
          <w:p w:rsidR="001D09BF" w:rsidRPr="00AA2BC6" w:rsidRDefault="001D09BF" w:rsidP="00AA2BC6">
            <w:pPr>
              <w:spacing w:line="360" w:lineRule="atLeast"/>
              <w:ind w:firstLineChars="200" w:firstLine="420"/>
              <w:jc w:val="left"/>
              <w:rPr>
                <w:rFonts w:ascii="宋体" w:hAnsi="宋体" w:cs="宋体"/>
                <w:color w:val="000000"/>
                <w:kern w:val="0"/>
                <w:szCs w:val="21"/>
              </w:rPr>
            </w:pPr>
            <w:r w:rsidRPr="00AA2BC6">
              <w:rPr>
                <w:rFonts w:ascii="宋体" w:hAnsi="宋体" w:cs="宋体" w:hint="eastAsia"/>
                <w:color w:val="000000"/>
                <w:kern w:val="0"/>
                <w:szCs w:val="21"/>
              </w:rPr>
              <w:t>样品提交截止时间：</w:t>
            </w:r>
            <w:r w:rsidR="00AA2BC6" w:rsidRPr="00AA2BC6">
              <w:rPr>
                <w:rFonts w:ascii="宋体" w:hAnsi="宋体" w:cs="宋体" w:hint="eastAsia"/>
                <w:color w:val="000000"/>
                <w:kern w:val="0"/>
                <w:szCs w:val="21"/>
              </w:rPr>
              <w:t>2021年6月23日9点30分</w:t>
            </w:r>
            <w:r w:rsidRPr="00AA2BC6">
              <w:rPr>
                <w:rFonts w:ascii="宋体" w:hAnsi="宋体" w:cs="宋体" w:hint="eastAsia"/>
                <w:color w:val="000000"/>
                <w:kern w:val="0"/>
                <w:szCs w:val="21"/>
              </w:rPr>
              <w:t>（北京时间）</w:t>
            </w:r>
          </w:p>
          <w:p w:rsidR="001D09BF" w:rsidRPr="00AA2BC6" w:rsidRDefault="001D09BF" w:rsidP="00AA2BC6">
            <w:pPr>
              <w:spacing w:line="360" w:lineRule="atLeast"/>
              <w:ind w:firstLineChars="200" w:firstLine="420"/>
              <w:jc w:val="left"/>
              <w:rPr>
                <w:rFonts w:ascii="宋体" w:hAnsi="宋体" w:cs="宋体"/>
                <w:color w:val="000000"/>
                <w:kern w:val="0"/>
                <w:szCs w:val="21"/>
              </w:rPr>
            </w:pPr>
            <w:r w:rsidRPr="00AA2BC6">
              <w:rPr>
                <w:rFonts w:ascii="宋体" w:hAnsi="宋体" w:cs="宋体" w:hint="eastAsia"/>
                <w:color w:val="000000"/>
                <w:kern w:val="0"/>
                <w:szCs w:val="21"/>
              </w:rPr>
              <w:t xml:space="preserve">样品提交地点：常州市城投建设工程招标有限公司（常州市新北区通江中路396号中创大厦4楼） </w:t>
            </w:r>
          </w:p>
          <w:p w:rsidR="001D09BF" w:rsidRPr="00AA2BC6" w:rsidRDefault="001D09BF" w:rsidP="008A3C90">
            <w:pPr>
              <w:spacing w:line="360" w:lineRule="atLeast"/>
              <w:ind w:firstLineChars="200" w:firstLine="420"/>
              <w:rPr>
                <w:rFonts w:ascii="宋体" w:hAnsi="宋体" w:cs="宋体"/>
                <w:color w:val="000000"/>
                <w:kern w:val="0"/>
                <w:szCs w:val="21"/>
              </w:rPr>
            </w:pPr>
            <w:r w:rsidRPr="00AA2BC6">
              <w:rPr>
                <w:rFonts w:ascii="宋体" w:hAnsi="宋体" w:cs="宋体" w:hint="eastAsia"/>
                <w:color w:val="000000"/>
                <w:kern w:val="0"/>
                <w:szCs w:val="21"/>
              </w:rPr>
              <w:t>②投标人在样品上/样品背面粘贴标签（不大于10cm×5cm），标签上注明供应商名称、样品材质、规格型号、产地，加盖投标人公章，并用不透明白纸将标签粘贴遮盖。</w:t>
            </w:r>
          </w:p>
          <w:p w:rsidR="001D09BF" w:rsidRPr="00AA2BC6" w:rsidRDefault="001D09BF" w:rsidP="008A3C90">
            <w:pPr>
              <w:spacing w:line="360" w:lineRule="atLeast"/>
              <w:ind w:firstLineChars="200" w:firstLine="420"/>
              <w:rPr>
                <w:rFonts w:ascii="宋体" w:hAnsi="宋体" w:cs="宋体"/>
                <w:color w:val="000000"/>
                <w:kern w:val="0"/>
                <w:szCs w:val="21"/>
              </w:rPr>
            </w:pPr>
            <w:r w:rsidRPr="00AA2BC6">
              <w:rPr>
                <w:rFonts w:ascii="宋体" w:hAnsi="宋体" w:cs="宋体" w:hint="eastAsia"/>
                <w:color w:val="000000"/>
                <w:kern w:val="0"/>
                <w:szCs w:val="21"/>
              </w:rPr>
              <w:t>③样品提交时,样品上任何显示投标人名称的商标、品牌或其他显示该投标人名称的标志都应用不透明的白纸粘贴遮盖，不参与样品评审。</w:t>
            </w:r>
          </w:p>
          <w:p w:rsidR="001D09BF" w:rsidRPr="00AA2BC6" w:rsidRDefault="001D09BF" w:rsidP="008A3C90">
            <w:pPr>
              <w:spacing w:line="360" w:lineRule="atLeast"/>
              <w:ind w:firstLineChars="200" w:firstLine="420"/>
              <w:rPr>
                <w:rFonts w:ascii="宋体" w:hAnsi="宋体" w:cs="宋体"/>
                <w:color w:val="000000"/>
                <w:kern w:val="0"/>
                <w:szCs w:val="21"/>
              </w:rPr>
            </w:pPr>
            <w:r w:rsidRPr="00AA2BC6">
              <w:rPr>
                <w:rFonts w:ascii="宋体" w:hAnsi="宋体" w:cs="宋体" w:hint="eastAsia"/>
                <w:color w:val="000000"/>
                <w:kern w:val="0"/>
                <w:szCs w:val="21"/>
              </w:rPr>
              <w:t>④样品制作及运输费用由投标人自行承担。未成交供应商的样品予以退回；中标人的样品不予退回，由采购人封存作为最终验收的依据。</w:t>
            </w:r>
          </w:p>
          <w:p w:rsidR="001D09BF" w:rsidRPr="00AA2BC6" w:rsidRDefault="001D09BF" w:rsidP="00486899">
            <w:pPr>
              <w:pStyle w:val="Default"/>
              <w:spacing w:line="360" w:lineRule="exact"/>
              <w:ind w:firstLineChars="200" w:firstLine="420"/>
              <w:rPr>
                <w:rFonts w:ascii="宋体" w:hAnsi="宋体" w:cs="宋体"/>
                <w:sz w:val="21"/>
                <w:szCs w:val="21"/>
              </w:rPr>
            </w:pPr>
            <w:r w:rsidRPr="00AA2BC6">
              <w:rPr>
                <w:rFonts w:ascii="宋体" w:hAnsi="宋体" w:cs="宋体" w:hint="eastAsia"/>
                <w:sz w:val="21"/>
                <w:szCs w:val="21"/>
              </w:rPr>
              <w:t>⑤未能提供样品、样品不齐全或如样品不符合招标文件中性能、材质及参数规格要求的，不参与样品评审。</w:t>
            </w:r>
          </w:p>
        </w:tc>
        <w:tc>
          <w:tcPr>
            <w:tcW w:w="680" w:type="pct"/>
            <w:shd w:val="clear" w:color="auto" w:fill="auto"/>
            <w:vAlign w:val="center"/>
          </w:tcPr>
          <w:p w:rsidR="001D09BF" w:rsidRPr="000B213B" w:rsidRDefault="001D09BF" w:rsidP="004F0C36">
            <w:pPr>
              <w:pStyle w:val="a6"/>
              <w:spacing w:line="360" w:lineRule="exact"/>
              <w:ind w:firstLineChars="0" w:firstLine="0"/>
              <w:jc w:val="center"/>
              <w:rPr>
                <w:rFonts w:ascii="宋体" w:hAnsi="宋体" w:cs="宋体"/>
                <w:b/>
                <w:color w:val="000000"/>
                <w:szCs w:val="21"/>
              </w:rPr>
            </w:pPr>
            <w:r w:rsidRPr="000B213B">
              <w:rPr>
                <w:rFonts w:ascii="宋体" w:hAnsi="宋体" w:cs="宋体" w:hint="eastAsia"/>
                <w:b/>
                <w:color w:val="000000"/>
                <w:szCs w:val="21"/>
              </w:rPr>
              <w:lastRenderedPageBreak/>
              <w:t>1</w:t>
            </w:r>
            <w:r w:rsidR="00761380">
              <w:rPr>
                <w:rFonts w:ascii="宋体" w:hAnsi="宋体" w:cs="宋体" w:hint="eastAsia"/>
                <w:b/>
                <w:color w:val="000000"/>
                <w:szCs w:val="21"/>
              </w:rPr>
              <w:t>7</w:t>
            </w:r>
          </w:p>
        </w:tc>
      </w:tr>
      <w:tr w:rsidR="001D09BF" w:rsidRPr="00A31F93" w:rsidTr="00D75504">
        <w:trPr>
          <w:jc w:val="center"/>
        </w:trPr>
        <w:tc>
          <w:tcPr>
            <w:tcW w:w="912" w:type="pct"/>
            <w:vMerge w:val="restart"/>
            <w:shd w:val="clear" w:color="auto" w:fill="auto"/>
            <w:vAlign w:val="center"/>
          </w:tcPr>
          <w:p w:rsidR="001D09BF" w:rsidRPr="000B213B" w:rsidRDefault="001D09BF" w:rsidP="008A3C90">
            <w:pPr>
              <w:pStyle w:val="Default"/>
              <w:spacing w:line="360" w:lineRule="exact"/>
              <w:jc w:val="center"/>
              <w:rPr>
                <w:rFonts w:ascii="宋体" w:hAnsi="宋体" w:cs="宋体"/>
                <w:sz w:val="21"/>
                <w:szCs w:val="21"/>
              </w:rPr>
            </w:pPr>
          </w:p>
        </w:tc>
        <w:tc>
          <w:tcPr>
            <w:tcW w:w="3408" w:type="pct"/>
            <w:shd w:val="clear" w:color="auto" w:fill="auto"/>
            <w:vAlign w:val="center"/>
          </w:tcPr>
          <w:p w:rsidR="001D09BF" w:rsidRPr="000B213B" w:rsidRDefault="001D09BF" w:rsidP="008A3C90">
            <w:pPr>
              <w:pStyle w:val="Default"/>
              <w:spacing w:line="360" w:lineRule="exact"/>
              <w:rPr>
                <w:rFonts w:ascii="宋体" w:hAnsi="宋体" w:cs="宋体"/>
                <w:sz w:val="21"/>
                <w:szCs w:val="21"/>
              </w:rPr>
            </w:pPr>
            <w:r w:rsidRPr="000B213B">
              <w:rPr>
                <w:rFonts w:ascii="宋体" w:hAnsi="宋体" w:cs="宋体" w:hint="eastAsia"/>
                <w:sz w:val="21"/>
                <w:szCs w:val="21"/>
              </w:rPr>
              <w:t>提供的LED教室灯、LED黑板灯光学腔防等级的检测报告中，</w:t>
            </w:r>
            <w:r w:rsidRPr="000B213B">
              <w:rPr>
                <w:rFonts w:ascii="宋体" w:hAnsi="宋体" w:cs="宋体"/>
                <w:sz w:val="21"/>
                <w:szCs w:val="21"/>
              </w:rPr>
              <w:t>IP44及以上得2分</w:t>
            </w:r>
            <w:r w:rsidRPr="000B213B">
              <w:rPr>
                <w:rFonts w:ascii="宋体" w:hAnsi="宋体" w:cs="宋体" w:hint="eastAsia"/>
                <w:sz w:val="21"/>
                <w:szCs w:val="21"/>
              </w:rPr>
              <w:t>。</w:t>
            </w:r>
            <w:r w:rsidRPr="00AA2BC6">
              <w:rPr>
                <w:rFonts w:ascii="宋体" w:hAnsi="宋体" w:cs="宋体" w:hint="eastAsia"/>
                <w:sz w:val="21"/>
                <w:szCs w:val="21"/>
              </w:rPr>
              <w:t>提供封面带有</w:t>
            </w:r>
            <w:r w:rsidRPr="00AA2BC6">
              <w:rPr>
                <w:rFonts w:ascii="宋体" w:hAnsi="宋体" w:cs="宋体"/>
                <w:sz w:val="21"/>
                <w:szCs w:val="21"/>
              </w:rPr>
              <w:t>ilac·MRA、CNAS和CMA标志的国家认可的第三方检测机构出具的</w:t>
            </w:r>
            <w:r w:rsidRPr="00AA2BC6">
              <w:rPr>
                <w:rFonts w:ascii="宋体" w:hAnsi="宋体" w:cs="宋体" w:hint="eastAsia"/>
                <w:sz w:val="21"/>
                <w:szCs w:val="21"/>
              </w:rPr>
              <w:t>检测报告</w:t>
            </w:r>
            <w:r w:rsidR="000E421C">
              <w:rPr>
                <w:rFonts w:ascii="宋体" w:hAnsi="宋体" w:cs="宋体" w:hint="eastAsia"/>
                <w:sz w:val="21"/>
                <w:szCs w:val="21"/>
              </w:rPr>
              <w:t>。</w:t>
            </w:r>
            <w:r w:rsidR="00C85D61">
              <w:rPr>
                <w:rFonts w:ascii="宋体" w:hAnsi="宋体" w:cs="宋体" w:hint="eastAsia"/>
                <w:sz w:val="21"/>
                <w:szCs w:val="21"/>
              </w:rPr>
              <w:t>投标文件中提供检测报告复印件并加盖公章，</w:t>
            </w:r>
            <w:r w:rsidR="00A30FED">
              <w:rPr>
                <w:rFonts w:ascii="宋体" w:hAnsi="宋体" w:cs="宋体" w:hint="eastAsia"/>
                <w:sz w:val="21"/>
                <w:szCs w:val="21"/>
              </w:rPr>
              <w:t>检测报告原件（或公证件）</w:t>
            </w:r>
            <w:r w:rsidR="00C85D61">
              <w:rPr>
                <w:rFonts w:ascii="宋体" w:hAnsi="宋体" w:cs="宋体" w:hint="eastAsia"/>
                <w:sz w:val="21"/>
                <w:szCs w:val="21"/>
              </w:rPr>
              <w:t>带至开标现场核查，未提供原件不得分</w:t>
            </w:r>
            <w:r w:rsidRPr="00AA2BC6">
              <w:rPr>
                <w:rFonts w:ascii="宋体" w:hAnsi="宋体" w:cs="宋体" w:hint="eastAsia"/>
                <w:sz w:val="21"/>
                <w:szCs w:val="21"/>
              </w:rPr>
              <w:t>。</w:t>
            </w:r>
          </w:p>
        </w:tc>
        <w:tc>
          <w:tcPr>
            <w:tcW w:w="680" w:type="pct"/>
            <w:shd w:val="clear" w:color="auto" w:fill="auto"/>
            <w:vAlign w:val="center"/>
          </w:tcPr>
          <w:p w:rsidR="001D09BF" w:rsidRPr="000B213B" w:rsidRDefault="001D09BF" w:rsidP="008A3C90">
            <w:pPr>
              <w:pStyle w:val="a6"/>
              <w:spacing w:line="360" w:lineRule="exact"/>
              <w:ind w:firstLineChars="0" w:firstLine="0"/>
              <w:jc w:val="center"/>
              <w:rPr>
                <w:rFonts w:ascii="宋体" w:hAnsi="宋体" w:cs="宋体"/>
                <w:b/>
                <w:color w:val="000000"/>
                <w:szCs w:val="21"/>
              </w:rPr>
            </w:pPr>
            <w:r w:rsidRPr="000B213B">
              <w:rPr>
                <w:rFonts w:ascii="宋体" w:hAnsi="宋体" w:cs="宋体" w:hint="eastAsia"/>
                <w:b/>
                <w:color w:val="000000"/>
                <w:szCs w:val="21"/>
              </w:rPr>
              <w:t>2</w:t>
            </w:r>
          </w:p>
        </w:tc>
      </w:tr>
      <w:tr w:rsidR="001D09BF" w:rsidRPr="00A31F93" w:rsidTr="00D75504">
        <w:trPr>
          <w:jc w:val="center"/>
        </w:trPr>
        <w:tc>
          <w:tcPr>
            <w:tcW w:w="912" w:type="pct"/>
            <w:vMerge/>
            <w:shd w:val="clear" w:color="auto" w:fill="auto"/>
            <w:vAlign w:val="center"/>
          </w:tcPr>
          <w:p w:rsidR="001D09BF" w:rsidRPr="000B213B" w:rsidRDefault="001D09BF" w:rsidP="008A3C90">
            <w:pPr>
              <w:pStyle w:val="Default"/>
              <w:spacing w:line="360" w:lineRule="exact"/>
              <w:jc w:val="center"/>
              <w:rPr>
                <w:rFonts w:ascii="宋体" w:hAnsi="宋体" w:cs="宋体"/>
                <w:sz w:val="21"/>
                <w:szCs w:val="21"/>
              </w:rPr>
            </w:pPr>
          </w:p>
        </w:tc>
        <w:tc>
          <w:tcPr>
            <w:tcW w:w="3408" w:type="pct"/>
            <w:shd w:val="clear" w:color="auto" w:fill="auto"/>
            <w:vAlign w:val="center"/>
          </w:tcPr>
          <w:p w:rsidR="001D09BF" w:rsidRPr="000B213B" w:rsidRDefault="001D09BF" w:rsidP="008A3C90">
            <w:pPr>
              <w:pStyle w:val="Default"/>
              <w:spacing w:line="360" w:lineRule="exact"/>
              <w:rPr>
                <w:rFonts w:ascii="宋体" w:hAnsi="宋体" w:cs="宋体"/>
                <w:sz w:val="21"/>
                <w:szCs w:val="21"/>
              </w:rPr>
            </w:pPr>
            <w:r w:rsidRPr="000B213B">
              <w:rPr>
                <w:rFonts w:ascii="宋体" w:hAnsi="宋体" w:cs="宋体" w:hint="eastAsia"/>
                <w:sz w:val="21"/>
                <w:szCs w:val="21"/>
              </w:rPr>
              <w:t>教室灯和黑板灯光照均匀、布光合理；提供按照GB/T 5700-2008《照明测量方法》标准出具的表面平均亮度值及亮度均匀度值检测报告，表面亮度检测区域数为10个，且均匀分布在灯具出光面上，满足得2分。</w:t>
            </w:r>
            <w:r w:rsidRPr="00AA2BC6">
              <w:rPr>
                <w:rFonts w:ascii="宋体" w:hAnsi="宋体" w:cs="宋体" w:hint="eastAsia"/>
                <w:sz w:val="21"/>
                <w:szCs w:val="21"/>
              </w:rPr>
              <w:t>提供封面带有ilac·MRA、CNAS和CMA标志的国家认可的第三方检测机构出具的检测报告</w:t>
            </w:r>
            <w:r w:rsidR="000E421C">
              <w:rPr>
                <w:rFonts w:ascii="宋体" w:hAnsi="宋体" w:cs="宋体" w:hint="eastAsia"/>
                <w:sz w:val="21"/>
                <w:szCs w:val="21"/>
              </w:rPr>
              <w:t>。</w:t>
            </w:r>
            <w:r w:rsidR="00C85D61">
              <w:rPr>
                <w:rFonts w:ascii="宋体" w:hAnsi="宋体" w:cs="宋体" w:hint="eastAsia"/>
                <w:sz w:val="21"/>
                <w:szCs w:val="21"/>
              </w:rPr>
              <w:t>投标文件中提供检测报告复印件并加盖公章，</w:t>
            </w:r>
            <w:r w:rsidR="00A30FED">
              <w:rPr>
                <w:rFonts w:ascii="宋体" w:hAnsi="宋体" w:cs="宋体" w:hint="eastAsia"/>
                <w:sz w:val="21"/>
                <w:szCs w:val="21"/>
              </w:rPr>
              <w:t>检测报告原件（或公证件）</w:t>
            </w:r>
            <w:r w:rsidR="00C85D61">
              <w:rPr>
                <w:rFonts w:ascii="宋体" w:hAnsi="宋体" w:cs="宋体" w:hint="eastAsia"/>
                <w:sz w:val="21"/>
                <w:szCs w:val="21"/>
              </w:rPr>
              <w:t>带至开标现场核查，未提供原件不得分</w:t>
            </w:r>
            <w:r w:rsidRPr="00AA2BC6">
              <w:rPr>
                <w:rFonts w:ascii="宋体" w:hAnsi="宋体" w:cs="宋体" w:hint="eastAsia"/>
                <w:sz w:val="21"/>
                <w:szCs w:val="21"/>
              </w:rPr>
              <w:t>。</w:t>
            </w:r>
          </w:p>
        </w:tc>
        <w:tc>
          <w:tcPr>
            <w:tcW w:w="680" w:type="pct"/>
            <w:shd w:val="clear" w:color="auto" w:fill="auto"/>
            <w:vAlign w:val="center"/>
          </w:tcPr>
          <w:p w:rsidR="001D09BF" w:rsidRPr="000B213B" w:rsidRDefault="001D09BF" w:rsidP="008A3C90">
            <w:pPr>
              <w:pStyle w:val="a6"/>
              <w:spacing w:line="360" w:lineRule="exact"/>
              <w:ind w:firstLineChars="0" w:firstLine="0"/>
              <w:jc w:val="center"/>
              <w:rPr>
                <w:rFonts w:ascii="宋体" w:hAnsi="宋体" w:cs="宋体"/>
                <w:b/>
                <w:color w:val="000000"/>
                <w:szCs w:val="21"/>
              </w:rPr>
            </w:pPr>
            <w:r w:rsidRPr="000B213B">
              <w:rPr>
                <w:rFonts w:ascii="宋体" w:hAnsi="宋体" w:cs="宋体" w:hint="eastAsia"/>
                <w:b/>
                <w:color w:val="000000"/>
                <w:szCs w:val="21"/>
              </w:rPr>
              <w:t>2</w:t>
            </w:r>
          </w:p>
        </w:tc>
      </w:tr>
      <w:tr w:rsidR="001D09BF" w:rsidRPr="00A31F93" w:rsidTr="00D75504">
        <w:trPr>
          <w:jc w:val="center"/>
        </w:trPr>
        <w:tc>
          <w:tcPr>
            <w:tcW w:w="912" w:type="pct"/>
            <w:vMerge/>
            <w:shd w:val="clear" w:color="auto" w:fill="auto"/>
            <w:vAlign w:val="center"/>
          </w:tcPr>
          <w:p w:rsidR="001D09BF" w:rsidRPr="000B213B" w:rsidRDefault="001D09BF" w:rsidP="008A3C90">
            <w:pPr>
              <w:pStyle w:val="Default"/>
              <w:spacing w:line="360" w:lineRule="exact"/>
              <w:jc w:val="center"/>
              <w:rPr>
                <w:rFonts w:ascii="宋体" w:hAnsi="宋体" w:cs="宋体"/>
                <w:sz w:val="21"/>
                <w:szCs w:val="21"/>
              </w:rPr>
            </w:pPr>
          </w:p>
        </w:tc>
        <w:tc>
          <w:tcPr>
            <w:tcW w:w="3408" w:type="pct"/>
            <w:shd w:val="clear" w:color="auto" w:fill="auto"/>
            <w:vAlign w:val="center"/>
          </w:tcPr>
          <w:p w:rsidR="001D09BF" w:rsidRPr="000B213B" w:rsidRDefault="001D09BF" w:rsidP="008A3C90">
            <w:pPr>
              <w:pStyle w:val="Default"/>
              <w:spacing w:line="360" w:lineRule="exact"/>
              <w:rPr>
                <w:rFonts w:ascii="宋体" w:hAnsi="宋体" w:cs="宋体"/>
                <w:sz w:val="21"/>
                <w:szCs w:val="21"/>
              </w:rPr>
            </w:pPr>
            <w:r w:rsidRPr="000B213B">
              <w:rPr>
                <w:rFonts w:ascii="宋体" w:hAnsi="宋体" w:cs="宋体" w:hint="eastAsia"/>
                <w:sz w:val="21"/>
                <w:szCs w:val="21"/>
              </w:rPr>
              <w:t>提供教室灯通过开关实验检测报告；GB/T24823-2017《普通照明用LED模块性能要求》将教室灯30s开/30s关，持续并循环一定时间，每天至少循环4小时，至少经过20个自然日后，灯具仍能正常工作，满足得3分。</w:t>
            </w:r>
            <w:r w:rsidRPr="00AA2BC6">
              <w:rPr>
                <w:rFonts w:ascii="宋体" w:hAnsi="宋体" w:cs="宋体" w:hint="eastAsia"/>
                <w:sz w:val="21"/>
                <w:szCs w:val="21"/>
              </w:rPr>
              <w:t>提供封面带有ilac·MRA、CNAS和CMA标志的国家认可的第三方检测机构出具的检测报告</w:t>
            </w:r>
            <w:r w:rsidR="000E421C">
              <w:rPr>
                <w:rFonts w:ascii="宋体" w:hAnsi="宋体" w:cs="宋体" w:hint="eastAsia"/>
                <w:sz w:val="21"/>
                <w:szCs w:val="21"/>
              </w:rPr>
              <w:t>。</w:t>
            </w:r>
            <w:r w:rsidR="00C85D61">
              <w:rPr>
                <w:rFonts w:ascii="宋体" w:hAnsi="宋体" w:cs="宋体" w:hint="eastAsia"/>
                <w:sz w:val="21"/>
                <w:szCs w:val="21"/>
              </w:rPr>
              <w:t>投标文件中提供检测报告复印件并加盖公章，</w:t>
            </w:r>
            <w:r w:rsidR="00A30FED">
              <w:rPr>
                <w:rFonts w:ascii="宋体" w:hAnsi="宋体" w:cs="宋体" w:hint="eastAsia"/>
                <w:sz w:val="21"/>
                <w:szCs w:val="21"/>
              </w:rPr>
              <w:t>检测报告原件（或</w:t>
            </w:r>
            <w:r w:rsidR="00A30FED">
              <w:rPr>
                <w:rFonts w:ascii="宋体" w:hAnsi="宋体" w:cs="宋体" w:hint="eastAsia"/>
                <w:sz w:val="21"/>
                <w:szCs w:val="21"/>
              </w:rPr>
              <w:lastRenderedPageBreak/>
              <w:t>公证件）</w:t>
            </w:r>
            <w:r w:rsidR="00C85D61">
              <w:rPr>
                <w:rFonts w:ascii="宋体" w:hAnsi="宋体" w:cs="宋体" w:hint="eastAsia"/>
                <w:sz w:val="21"/>
                <w:szCs w:val="21"/>
              </w:rPr>
              <w:t>带至开标现场核查，未提供原件不得分</w:t>
            </w:r>
            <w:r w:rsidRPr="00AA2BC6">
              <w:rPr>
                <w:rFonts w:ascii="宋体" w:hAnsi="宋体" w:cs="宋体" w:hint="eastAsia"/>
                <w:sz w:val="21"/>
                <w:szCs w:val="21"/>
              </w:rPr>
              <w:t>。</w:t>
            </w:r>
          </w:p>
        </w:tc>
        <w:tc>
          <w:tcPr>
            <w:tcW w:w="680" w:type="pct"/>
            <w:shd w:val="clear" w:color="auto" w:fill="auto"/>
            <w:vAlign w:val="center"/>
          </w:tcPr>
          <w:p w:rsidR="001D09BF" w:rsidRPr="000B213B" w:rsidRDefault="001D09BF" w:rsidP="008A3C90">
            <w:pPr>
              <w:pStyle w:val="a6"/>
              <w:spacing w:line="360" w:lineRule="exact"/>
              <w:ind w:firstLineChars="0" w:firstLine="0"/>
              <w:jc w:val="center"/>
              <w:rPr>
                <w:rFonts w:ascii="宋体" w:hAnsi="宋体" w:cs="宋体"/>
                <w:b/>
                <w:color w:val="000000"/>
                <w:szCs w:val="21"/>
              </w:rPr>
            </w:pPr>
            <w:r w:rsidRPr="000B213B">
              <w:rPr>
                <w:rFonts w:ascii="宋体" w:hAnsi="宋体" w:cs="宋体" w:hint="eastAsia"/>
                <w:b/>
                <w:color w:val="000000"/>
                <w:szCs w:val="21"/>
              </w:rPr>
              <w:lastRenderedPageBreak/>
              <w:t>3</w:t>
            </w:r>
          </w:p>
        </w:tc>
      </w:tr>
      <w:tr w:rsidR="001D09BF" w:rsidRPr="00A31F93" w:rsidTr="00D75504">
        <w:trPr>
          <w:jc w:val="center"/>
        </w:trPr>
        <w:tc>
          <w:tcPr>
            <w:tcW w:w="912" w:type="pct"/>
            <w:vMerge/>
            <w:shd w:val="clear" w:color="auto" w:fill="auto"/>
            <w:vAlign w:val="center"/>
          </w:tcPr>
          <w:p w:rsidR="001D09BF" w:rsidRPr="000B213B" w:rsidRDefault="001D09BF" w:rsidP="008A3C90">
            <w:pPr>
              <w:pStyle w:val="Default"/>
              <w:spacing w:line="360" w:lineRule="exact"/>
              <w:jc w:val="center"/>
              <w:rPr>
                <w:rFonts w:ascii="宋体" w:hAnsi="宋体" w:cs="宋体"/>
                <w:sz w:val="21"/>
                <w:szCs w:val="21"/>
              </w:rPr>
            </w:pPr>
          </w:p>
        </w:tc>
        <w:tc>
          <w:tcPr>
            <w:tcW w:w="3408" w:type="pct"/>
            <w:shd w:val="clear" w:color="auto" w:fill="auto"/>
          </w:tcPr>
          <w:p w:rsidR="001D09BF" w:rsidRPr="000B213B" w:rsidRDefault="001D09BF" w:rsidP="008A3C90">
            <w:pPr>
              <w:snapToGrid w:val="0"/>
              <w:rPr>
                <w:rFonts w:ascii="宋体" w:hAnsi="宋体" w:cs="宋体"/>
                <w:color w:val="000000"/>
                <w:kern w:val="0"/>
                <w:szCs w:val="21"/>
              </w:rPr>
            </w:pPr>
            <w:r w:rsidRPr="000B213B">
              <w:rPr>
                <w:rFonts w:ascii="宋体" w:hAnsi="宋体" w:cs="宋体"/>
                <w:color w:val="000000"/>
                <w:kern w:val="0"/>
                <w:szCs w:val="21"/>
              </w:rPr>
              <w:t>光通维持率</w:t>
            </w:r>
            <w:r w:rsidRPr="000B213B">
              <w:rPr>
                <w:rFonts w:ascii="宋体" w:hAnsi="宋体" w:cs="宋体" w:hint="eastAsia"/>
                <w:color w:val="000000"/>
                <w:kern w:val="0"/>
                <w:szCs w:val="21"/>
              </w:rPr>
              <w:t>比较：</w:t>
            </w:r>
          </w:p>
          <w:p w:rsidR="001D09BF" w:rsidRPr="000B213B" w:rsidRDefault="001D09BF" w:rsidP="008A3C90">
            <w:pPr>
              <w:snapToGrid w:val="0"/>
              <w:rPr>
                <w:rFonts w:ascii="宋体" w:hAnsi="宋体" w:cs="宋体"/>
                <w:color w:val="000000"/>
                <w:kern w:val="0"/>
                <w:szCs w:val="21"/>
              </w:rPr>
            </w:pPr>
            <w:r w:rsidRPr="000B213B">
              <w:rPr>
                <w:rFonts w:ascii="宋体" w:hAnsi="宋体" w:cs="宋体" w:hint="eastAsia"/>
                <w:color w:val="000000"/>
                <w:kern w:val="0"/>
                <w:szCs w:val="21"/>
              </w:rPr>
              <w:t>1）提供教室灯满足</w:t>
            </w:r>
            <w:r w:rsidRPr="000B213B">
              <w:rPr>
                <w:rFonts w:ascii="宋体" w:hAnsi="宋体" w:cs="宋体"/>
                <w:color w:val="000000"/>
                <w:kern w:val="0"/>
                <w:szCs w:val="21"/>
              </w:rPr>
              <w:t>13000小时或以上的光通维持率＞98%(13000小时或以上光通量与0小时光通量之比）的检测报告，满足得3分。</w:t>
            </w:r>
          </w:p>
          <w:p w:rsidR="001D09BF" w:rsidRPr="000B213B" w:rsidRDefault="001D09BF" w:rsidP="008A3C90">
            <w:pPr>
              <w:pStyle w:val="Default"/>
              <w:spacing w:line="360" w:lineRule="exact"/>
              <w:rPr>
                <w:rFonts w:ascii="宋体" w:hAnsi="宋体" w:cs="宋体"/>
                <w:sz w:val="21"/>
                <w:szCs w:val="21"/>
              </w:rPr>
            </w:pPr>
            <w:r w:rsidRPr="000B213B">
              <w:rPr>
                <w:rFonts w:ascii="宋体" w:hAnsi="宋体" w:cs="宋体" w:hint="eastAsia"/>
                <w:sz w:val="21"/>
                <w:szCs w:val="21"/>
              </w:rPr>
              <w:t>2）教室灯满足</w:t>
            </w:r>
            <w:r w:rsidRPr="000B213B">
              <w:rPr>
                <w:rFonts w:ascii="宋体" w:hAnsi="宋体" w:cs="宋体"/>
                <w:sz w:val="21"/>
                <w:szCs w:val="21"/>
              </w:rPr>
              <w:t>10000小时或以上的光通维持率＞9</w:t>
            </w:r>
            <w:r w:rsidRPr="000B213B">
              <w:rPr>
                <w:rFonts w:ascii="宋体" w:hAnsi="宋体" w:cs="宋体" w:hint="eastAsia"/>
                <w:sz w:val="21"/>
                <w:szCs w:val="21"/>
              </w:rPr>
              <w:t>5</w:t>
            </w:r>
            <w:r w:rsidRPr="000B213B">
              <w:rPr>
                <w:rFonts w:ascii="宋体" w:hAnsi="宋体" w:cs="宋体"/>
                <w:sz w:val="21"/>
                <w:szCs w:val="21"/>
              </w:rPr>
              <w:t>%(10000小时或以上光通量与0小时光通量之比）的检测报告的得1分。其余不得分</w:t>
            </w:r>
            <w:r w:rsidRPr="000B213B">
              <w:rPr>
                <w:rFonts w:ascii="宋体" w:hAnsi="宋体" w:cs="宋体" w:hint="eastAsia"/>
                <w:sz w:val="21"/>
                <w:szCs w:val="21"/>
              </w:rPr>
              <w:t>。</w:t>
            </w:r>
          </w:p>
          <w:p w:rsidR="001D09BF" w:rsidRPr="000B213B" w:rsidRDefault="001D09BF" w:rsidP="008A3C90">
            <w:pPr>
              <w:pStyle w:val="Default"/>
              <w:spacing w:line="360" w:lineRule="exact"/>
              <w:rPr>
                <w:rFonts w:ascii="宋体" w:hAnsi="宋体" w:cs="宋体"/>
                <w:sz w:val="21"/>
                <w:szCs w:val="21"/>
              </w:rPr>
            </w:pPr>
            <w:r w:rsidRPr="000B213B">
              <w:rPr>
                <w:rFonts w:ascii="宋体" w:hAnsi="宋体" w:cs="宋体" w:hint="eastAsia"/>
                <w:sz w:val="21"/>
                <w:szCs w:val="21"/>
              </w:rPr>
              <w:t>本项最高得3分。</w:t>
            </w:r>
          </w:p>
          <w:p w:rsidR="00DA19EC" w:rsidRDefault="001D09BF" w:rsidP="008A3C90">
            <w:pPr>
              <w:pStyle w:val="Default"/>
              <w:spacing w:line="360" w:lineRule="exact"/>
              <w:rPr>
                <w:rFonts w:ascii="宋体" w:hAnsi="宋体" w:cs="宋体"/>
                <w:sz w:val="21"/>
                <w:szCs w:val="21"/>
              </w:rPr>
            </w:pPr>
            <w:r w:rsidRPr="000B213B">
              <w:rPr>
                <w:rFonts w:ascii="宋体" w:hAnsi="宋体" w:cs="宋体" w:hint="eastAsia"/>
                <w:sz w:val="21"/>
                <w:szCs w:val="21"/>
              </w:rPr>
              <w:t>提供带有</w:t>
            </w:r>
            <w:r w:rsidRPr="000B213B">
              <w:rPr>
                <w:rFonts w:ascii="宋体" w:hAnsi="宋体" w:cs="宋体"/>
                <w:sz w:val="21"/>
                <w:szCs w:val="21"/>
              </w:rPr>
              <w:t>CMA或CNAS标志相应检测报告。</w:t>
            </w:r>
            <w:r w:rsidRPr="000B213B">
              <w:rPr>
                <w:rFonts w:ascii="宋体" w:hAnsi="宋体" w:cs="宋体" w:hint="eastAsia"/>
                <w:sz w:val="21"/>
                <w:szCs w:val="21"/>
              </w:rPr>
              <w:t>本项不接受加速检测报告</w:t>
            </w:r>
            <w:r w:rsidR="000E421C">
              <w:rPr>
                <w:rFonts w:ascii="宋体" w:hAnsi="宋体" w:cs="宋体" w:hint="eastAsia"/>
                <w:sz w:val="21"/>
                <w:szCs w:val="21"/>
              </w:rPr>
              <w:t>。</w:t>
            </w:r>
          </w:p>
          <w:p w:rsidR="001D09BF" w:rsidRPr="000B213B" w:rsidRDefault="00DA19EC" w:rsidP="008A3C90">
            <w:pPr>
              <w:pStyle w:val="Default"/>
              <w:spacing w:line="360" w:lineRule="exact"/>
              <w:rPr>
                <w:rFonts w:ascii="宋体" w:hAnsi="宋体" w:cs="宋体"/>
                <w:sz w:val="21"/>
                <w:szCs w:val="21"/>
              </w:rPr>
            </w:pPr>
            <w:r>
              <w:rPr>
                <w:rFonts w:ascii="宋体" w:hAnsi="宋体" w:cs="宋体" w:hint="eastAsia"/>
                <w:sz w:val="21"/>
                <w:szCs w:val="21"/>
              </w:rPr>
              <w:t>注：</w:t>
            </w:r>
            <w:r w:rsidR="00C85D61">
              <w:rPr>
                <w:rFonts w:ascii="宋体" w:hAnsi="宋体" w:cs="宋体" w:hint="eastAsia"/>
                <w:sz w:val="21"/>
                <w:szCs w:val="21"/>
              </w:rPr>
              <w:t>投标文件中提供检测报告复印件并加盖公章，</w:t>
            </w:r>
            <w:r w:rsidR="00A30FED">
              <w:rPr>
                <w:rFonts w:ascii="宋体" w:hAnsi="宋体" w:cs="宋体" w:hint="eastAsia"/>
                <w:sz w:val="21"/>
                <w:szCs w:val="21"/>
              </w:rPr>
              <w:t>检测报告原件（或公证件）</w:t>
            </w:r>
            <w:r w:rsidR="00C85D61">
              <w:rPr>
                <w:rFonts w:ascii="宋体" w:hAnsi="宋体" w:cs="宋体" w:hint="eastAsia"/>
                <w:sz w:val="21"/>
                <w:szCs w:val="21"/>
              </w:rPr>
              <w:t>带至开标现场核查，未提供原件不得分</w:t>
            </w:r>
            <w:r w:rsidR="001D09BF" w:rsidRPr="000B213B">
              <w:rPr>
                <w:rFonts w:ascii="宋体" w:hAnsi="宋体" w:cs="宋体" w:hint="eastAsia"/>
                <w:sz w:val="21"/>
                <w:szCs w:val="21"/>
              </w:rPr>
              <w:t>。</w:t>
            </w:r>
          </w:p>
        </w:tc>
        <w:tc>
          <w:tcPr>
            <w:tcW w:w="680" w:type="pct"/>
            <w:shd w:val="clear" w:color="auto" w:fill="auto"/>
            <w:vAlign w:val="center"/>
          </w:tcPr>
          <w:p w:rsidR="001D09BF" w:rsidRPr="000B213B" w:rsidRDefault="001D09BF" w:rsidP="008A3C90">
            <w:pPr>
              <w:pStyle w:val="a6"/>
              <w:spacing w:line="360" w:lineRule="exact"/>
              <w:ind w:firstLineChars="0" w:firstLine="0"/>
              <w:jc w:val="center"/>
              <w:rPr>
                <w:rFonts w:ascii="宋体" w:hAnsi="宋体" w:cs="宋体"/>
                <w:b/>
                <w:color w:val="000000"/>
                <w:szCs w:val="21"/>
              </w:rPr>
            </w:pPr>
            <w:r w:rsidRPr="000B213B">
              <w:rPr>
                <w:rFonts w:ascii="宋体" w:hAnsi="宋体" w:cs="宋体"/>
                <w:b/>
                <w:color w:val="000000"/>
                <w:szCs w:val="21"/>
              </w:rPr>
              <w:t>3</w:t>
            </w:r>
          </w:p>
        </w:tc>
      </w:tr>
      <w:tr w:rsidR="001D09BF" w:rsidRPr="00A31F93" w:rsidTr="00D75504">
        <w:trPr>
          <w:jc w:val="center"/>
        </w:trPr>
        <w:tc>
          <w:tcPr>
            <w:tcW w:w="912" w:type="pct"/>
            <w:vMerge/>
            <w:shd w:val="clear" w:color="auto" w:fill="auto"/>
            <w:vAlign w:val="center"/>
          </w:tcPr>
          <w:p w:rsidR="001D09BF" w:rsidRPr="000B213B" w:rsidRDefault="001D09BF" w:rsidP="008A3C90">
            <w:pPr>
              <w:pStyle w:val="Default"/>
              <w:spacing w:line="360" w:lineRule="exact"/>
              <w:jc w:val="center"/>
              <w:rPr>
                <w:rFonts w:ascii="宋体" w:hAnsi="宋体" w:cs="宋体"/>
                <w:sz w:val="21"/>
                <w:szCs w:val="21"/>
              </w:rPr>
            </w:pPr>
          </w:p>
        </w:tc>
        <w:tc>
          <w:tcPr>
            <w:tcW w:w="3408" w:type="pct"/>
            <w:shd w:val="clear" w:color="auto" w:fill="auto"/>
            <w:vAlign w:val="center"/>
          </w:tcPr>
          <w:p w:rsidR="001D09BF" w:rsidRPr="000B213B" w:rsidRDefault="001D09BF" w:rsidP="008A3C90">
            <w:pPr>
              <w:pStyle w:val="Default"/>
              <w:spacing w:line="360" w:lineRule="exact"/>
              <w:rPr>
                <w:rFonts w:ascii="宋体" w:hAnsi="宋体" w:cs="宋体"/>
                <w:sz w:val="21"/>
                <w:szCs w:val="21"/>
              </w:rPr>
            </w:pPr>
            <w:r w:rsidRPr="000B213B">
              <w:rPr>
                <w:rFonts w:ascii="宋体" w:hAnsi="宋体" w:cs="宋体" w:hint="eastAsia"/>
                <w:sz w:val="21"/>
                <w:szCs w:val="21"/>
              </w:rPr>
              <w:t>1、投标单位所投LED教室灯：显色指数Ra≥90，每超出1加0.4分，最高得2分；教室灯R9＞</w:t>
            </w:r>
            <w:r w:rsidRPr="000B213B">
              <w:rPr>
                <w:rFonts w:ascii="宋体" w:hAnsi="宋体" w:cs="宋体"/>
                <w:sz w:val="21"/>
                <w:szCs w:val="21"/>
              </w:rPr>
              <w:t>50</w:t>
            </w:r>
            <w:r w:rsidRPr="000B213B">
              <w:rPr>
                <w:rFonts w:ascii="宋体" w:hAnsi="宋体" w:cs="宋体" w:hint="eastAsia"/>
                <w:sz w:val="21"/>
                <w:szCs w:val="21"/>
              </w:rPr>
              <w:t>得1分。最高得</w:t>
            </w:r>
            <w:r w:rsidRPr="000B213B">
              <w:rPr>
                <w:rFonts w:ascii="宋体" w:hAnsi="宋体" w:cs="宋体"/>
                <w:sz w:val="21"/>
                <w:szCs w:val="21"/>
              </w:rPr>
              <w:t>3</w:t>
            </w:r>
            <w:r w:rsidRPr="000B213B">
              <w:rPr>
                <w:rFonts w:ascii="宋体" w:hAnsi="宋体" w:cs="宋体" w:hint="eastAsia"/>
                <w:sz w:val="21"/>
                <w:szCs w:val="21"/>
              </w:rPr>
              <w:t>分；</w:t>
            </w:r>
          </w:p>
          <w:p w:rsidR="001D09BF" w:rsidRPr="000B213B" w:rsidRDefault="001D09BF" w:rsidP="008A3C90">
            <w:pPr>
              <w:pStyle w:val="Default"/>
              <w:spacing w:line="360" w:lineRule="exact"/>
              <w:rPr>
                <w:rFonts w:ascii="宋体" w:hAnsi="宋体" w:cs="宋体"/>
                <w:sz w:val="21"/>
                <w:szCs w:val="21"/>
              </w:rPr>
            </w:pPr>
            <w:r w:rsidRPr="000B213B">
              <w:rPr>
                <w:rFonts w:ascii="宋体" w:hAnsi="宋体" w:cs="宋体" w:hint="eastAsia"/>
                <w:sz w:val="21"/>
                <w:szCs w:val="21"/>
              </w:rPr>
              <w:t>2、投标单位所投LED黑板灯：显色指数Ra≥90，每超出1加0.4分，最高得2分；黑板灯R9＞</w:t>
            </w:r>
            <w:r w:rsidRPr="000B213B">
              <w:rPr>
                <w:rFonts w:ascii="宋体" w:hAnsi="宋体" w:cs="宋体"/>
                <w:sz w:val="21"/>
                <w:szCs w:val="21"/>
              </w:rPr>
              <w:t>50</w:t>
            </w:r>
            <w:r w:rsidRPr="000B213B">
              <w:rPr>
                <w:rFonts w:ascii="宋体" w:hAnsi="宋体" w:cs="宋体" w:hint="eastAsia"/>
                <w:sz w:val="21"/>
                <w:szCs w:val="21"/>
              </w:rPr>
              <w:t>得1分。最高得</w:t>
            </w:r>
            <w:r w:rsidRPr="000B213B">
              <w:rPr>
                <w:rFonts w:ascii="宋体" w:hAnsi="宋体" w:cs="宋体"/>
                <w:sz w:val="21"/>
                <w:szCs w:val="21"/>
              </w:rPr>
              <w:t>3</w:t>
            </w:r>
            <w:r w:rsidRPr="000B213B">
              <w:rPr>
                <w:rFonts w:ascii="宋体" w:hAnsi="宋体" w:cs="宋体" w:hint="eastAsia"/>
                <w:sz w:val="21"/>
                <w:szCs w:val="21"/>
              </w:rPr>
              <w:t>分。</w:t>
            </w:r>
          </w:p>
          <w:p w:rsidR="001D09BF" w:rsidRPr="000B213B" w:rsidRDefault="001D09BF" w:rsidP="008A3C90">
            <w:pPr>
              <w:pStyle w:val="Default"/>
              <w:spacing w:line="360" w:lineRule="exact"/>
              <w:rPr>
                <w:rFonts w:ascii="宋体" w:hAnsi="宋体" w:cs="宋体"/>
                <w:sz w:val="21"/>
                <w:szCs w:val="21"/>
              </w:rPr>
            </w:pPr>
            <w:r w:rsidRPr="000B213B">
              <w:rPr>
                <w:rFonts w:ascii="宋体" w:hAnsi="宋体" w:cs="宋体"/>
                <w:sz w:val="21"/>
                <w:szCs w:val="21"/>
              </w:rPr>
              <w:t>3</w:t>
            </w:r>
            <w:r w:rsidRPr="000B213B">
              <w:rPr>
                <w:rFonts w:ascii="宋体" w:hAnsi="宋体" w:cs="宋体" w:hint="eastAsia"/>
                <w:sz w:val="21"/>
                <w:szCs w:val="21"/>
              </w:rPr>
              <w:t>、投标单位所投LED教室灯：光频闪为无显著影响，且光输出波形频率＞3125Hz</w:t>
            </w:r>
            <w:r>
              <w:rPr>
                <w:rFonts w:ascii="宋体" w:hAnsi="宋体" w:cs="宋体" w:hint="eastAsia"/>
                <w:sz w:val="21"/>
                <w:szCs w:val="21"/>
              </w:rPr>
              <w:t>或光输出波动深度≤3%</w:t>
            </w:r>
            <w:r w:rsidRPr="000B213B">
              <w:rPr>
                <w:rFonts w:ascii="宋体" w:hAnsi="宋体" w:cs="宋体" w:hint="eastAsia"/>
                <w:sz w:val="21"/>
                <w:szCs w:val="21"/>
              </w:rPr>
              <w:t>，得1分；</w:t>
            </w:r>
          </w:p>
          <w:p w:rsidR="001D09BF" w:rsidRPr="000B213B" w:rsidRDefault="001D09BF" w:rsidP="008A3C90">
            <w:pPr>
              <w:pStyle w:val="Default"/>
              <w:spacing w:line="360" w:lineRule="exact"/>
              <w:rPr>
                <w:rFonts w:ascii="宋体" w:hAnsi="宋体" w:cs="宋体"/>
                <w:sz w:val="21"/>
                <w:szCs w:val="21"/>
              </w:rPr>
            </w:pPr>
            <w:r w:rsidRPr="000B213B">
              <w:rPr>
                <w:rFonts w:ascii="宋体" w:hAnsi="宋体" w:cs="宋体"/>
                <w:sz w:val="21"/>
                <w:szCs w:val="21"/>
              </w:rPr>
              <w:t>4</w:t>
            </w:r>
            <w:r w:rsidRPr="000B213B">
              <w:rPr>
                <w:rFonts w:ascii="宋体" w:hAnsi="宋体" w:cs="宋体" w:hint="eastAsia"/>
                <w:sz w:val="21"/>
                <w:szCs w:val="21"/>
              </w:rPr>
              <w:t>、投标单位所投LED黑板灯：光频闪为无显著影响，且光输出波形频率＞3125Hz</w:t>
            </w:r>
            <w:r>
              <w:rPr>
                <w:rFonts w:ascii="宋体" w:hAnsi="宋体" w:cs="宋体" w:hint="eastAsia"/>
                <w:sz w:val="21"/>
                <w:szCs w:val="21"/>
              </w:rPr>
              <w:t>或光输出波动深度≤3%</w:t>
            </w:r>
            <w:r w:rsidRPr="000B213B">
              <w:rPr>
                <w:rFonts w:ascii="宋体" w:hAnsi="宋体" w:cs="宋体" w:hint="eastAsia"/>
                <w:sz w:val="21"/>
                <w:szCs w:val="21"/>
              </w:rPr>
              <w:t>，得1分。</w:t>
            </w:r>
          </w:p>
          <w:p w:rsidR="001D09BF" w:rsidRPr="000B213B" w:rsidRDefault="001D09BF" w:rsidP="008A3C90">
            <w:pPr>
              <w:pStyle w:val="Default"/>
              <w:spacing w:line="360" w:lineRule="exact"/>
              <w:rPr>
                <w:rFonts w:ascii="宋体" w:hAnsi="宋体" w:cs="宋体"/>
                <w:sz w:val="21"/>
                <w:szCs w:val="21"/>
              </w:rPr>
            </w:pPr>
            <w:r w:rsidRPr="000B213B">
              <w:rPr>
                <w:rFonts w:ascii="宋体" w:hAnsi="宋体" w:cs="宋体" w:hint="eastAsia"/>
                <w:sz w:val="21"/>
                <w:szCs w:val="21"/>
              </w:rPr>
              <w:t>注：</w:t>
            </w:r>
            <w:r w:rsidRPr="0026621B">
              <w:rPr>
                <w:rFonts w:ascii="宋体" w:hAnsi="宋体" w:cs="宋体" w:hint="eastAsia"/>
                <w:sz w:val="21"/>
                <w:szCs w:val="21"/>
              </w:rPr>
              <w:t>提供封面带有ilac·MRA、CNAS和CMA标志的国家认可的第三方检测机构出具的检测报告</w:t>
            </w:r>
            <w:r w:rsidR="006E34C7">
              <w:rPr>
                <w:rFonts w:ascii="宋体" w:hAnsi="宋体" w:cs="宋体" w:hint="eastAsia"/>
                <w:sz w:val="21"/>
                <w:szCs w:val="21"/>
              </w:rPr>
              <w:t>。</w:t>
            </w:r>
            <w:r w:rsidR="00C85D61">
              <w:rPr>
                <w:rFonts w:ascii="宋体" w:hAnsi="宋体" w:cs="宋体" w:hint="eastAsia"/>
                <w:sz w:val="21"/>
                <w:szCs w:val="21"/>
              </w:rPr>
              <w:t>投标文件中提供检测报告复印件并加盖公章，</w:t>
            </w:r>
            <w:r w:rsidR="00A30FED">
              <w:rPr>
                <w:rFonts w:ascii="宋体" w:hAnsi="宋体" w:cs="宋体" w:hint="eastAsia"/>
                <w:sz w:val="21"/>
                <w:szCs w:val="21"/>
              </w:rPr>
              <w:t>检测报告原件（或公证件）</w:t>
            </w:r>
            <w:r w:rsidR="00C85D61">
              <w:rPr>
                <w:rFonts w:ascii="宋体" w:hAnsi="宋体" w:cs="宋体" w:hint="eastAsia"/>
                <w:sz w:val="21"/>
                <w:szCs w:val="21"/>
              </w:rPr>
              <w:t>带至开标现场核查，未提供原件不得分</w:t>
            </w:r>
            <w:r w:rsidRPr="0026621B">
              <w:rPr>
                <w:rFonts w:ascii="宋体" w:hAnsi="宋体" w:cs="宋体" w:hint="eastAsia"/>
                <w:sz w:val="21"/>
                <w:szCs w:val="21"/>
              </w:rPr>
              <w:t>。</w:t>
            </w:r>
          </w:p>
        </w:tc>
        <w:tc>
          <w:tcPr>
            <w:tcW w:w="680" w:type="pct"/>
            <w:shd w:val="clear" w:color="auto" w:fill="auto"/>
            <w:vAlign w:val="center"/>
          </w:tcPr>
          <w:p w:rsidR="001D09BF" w:rsidRPr="000B213B" w:rsidRDefault="001D09BF" w:rsidP="008A3C90">
            <w:pPr>
              <w:pStyle w:val="a6"/>
              <w:spacing w:line="360" w:lineRule="exact"/>
              <w:ind w:firstLineChars="0" w:firstLine="0"/>
              <w:jc w:val="center"/>
              <w:rPr>
                <w:rFonts w:ascii="宋体" w:hAnsi="宋体" w:cs="宋体"/>
                <w:b/>
                <w:color w:val="000000"/>
                <w:szCs w:val="21"/>
              </w:rPr>
            </w:pPr>
            <w:r w:rsidRPr="000B213B">
              <w:rPr>
                <w:rFonts w:ascii="宋体" w:hAnsi="宋体" w:cs="宋体" w:hint="eastAsia"/>
                <w:b/>
                <w:color w:val="000000"/>
                <w:szCs w:val="21"/>
              </w:rPr>
              <w:t>8</w:t>
            </w:r>
          </w:p>
        </w:tc>
      </w:tr>
      <w:tr w:rsidR="001D09BF" w:rsidRPr="00A31F93" w:rsidTr="00D75504">
        <w:trPr>
          <w:jc w:val="center"/>
        </w:trPr>
        <w:tc>
          <w:tcPr>
            <w:tcW w:w="912" w:type="pct"/>
            <w:vMerge w:val="restart"/>
            <w:shd w:val="clear" w:color="auto" w:fill="auto"/>
            <w:vAlign w:val="center"/>
          </w:tcPr>
          <w:p w:rsidR="001D09BF" w:rsidRPr="000B213B" w:rsidRDefault="001D09BF" w:rsidP="008A3C90">
            <w:pPr>
              <w:pStyle w:val="Default"/>
              <w:spacing w:line="360" w:lineRule="exact"/>
              <w:jc w:val="center"/>
              <w:rPr>
                <w:rFonts w:ascii="宋体" w:hAnsi="宋体"/>
                <w:sz w:val="21"/>
                <w:szCs w:val="21"/>
              </w:rPr>
            </w:pPr>
            <w:r w:rsidRPr="000B213B">
              <w:rPr>
                <w:rFonts w:ascii="宋体" w:hAnsi="宋体" w:hint="eastAsia"/>
                <w:sz w:val="21"/>
                <w:szCs w:val="21"/>
              </w:rPr>
              <w:t>方案</w:t>
            </w:r>
          </w:p>
        </w:tc>
        <w:tc>
          <w:tcPr>
            <w:tcW w:w="3408" w:type="pct"/>
            <w:shd w:val="clear" w:color="auto" w:fill="auto"/>
            <w:vAlign w:val="center"/>
          </w:tcPr>
          <w:p w:rsidR="001D09BF" w:rsidRPr="000B213B" w:rsidRDefault="001D09BF" w:rsidP="008A3C90">
            <w:pPr>
              <w:pStyle w:val="Default"/>
              <w:spacing w:line="360" w:lineRule="exact"/>
              <w:rPr>
                <w:rFonts w:ascii="宋体" w:hAnsi="宋体" w:cs="宋体"/>
                <w:sz w:val="21"/>
                <w:szCs w:val="21"/>
              </w:rPr>
            </w:pPr>
            <w:r w:rsidRPr="000B213B">
              <w:rPr>
                <w:rFonts w:ascii="宋体" w:hAnsi="宋体" w:cs="宋体" w:hint="eastAsia"/>
                <w:sz w:val="21"/>
                <w:szCs w:val="21"/>
              </w:rPr>
              <w:t>技术方案：</w:t>
            </w:r>
          </w:p>
          <w:p w:rsidR="001D09BF" w:rsidRPr="000B213B" w:rsidRDefault="001D09BF" w:rsidP="008A3C90">
            <w:pPr>
              <w:pStyle w:val="Default"/>
              <w:spacing w:line="360" w:lineRule="exact"/>
              <w:rPr>
                <w:rFonts w:ascii="宋体" w:hAnsi="宋体" w:cs="宋体"/>
                <w:sz w:val="21"/>
                <w:szCs w:val="21"/>
              </w:rPr>
            </w:pPr>
            <w:r w:rsidRPr="000B213B">
              <w:rPr>
                <w:rFonts w:ascii="宋体" w:hAnsi="宋体" w:cs="宋体" w:hint="eastAsia"/>
                <w:sz w:val="21"/>
                <w:szCs w:val="21"/>
              </w:rPr>
              <w:t>1、照明设计方案：</w:t>
            </w:r>
          </w:p>
          <w:p w:rsidR="001D09BF" w:rsidRPr="000B213B" w:rsidRDefault="001D09BF" w:rsidP="008A3C90">
            <w:pPr>
              <w:pStyle w:val="Default"/>
              <w:spacing w:line="360" w:lineRule="exact"/>
              <w:ind w:firstLineChars="150" w:firstLine="315"/>
              <w:rPr>
                <w:rFonts w:ascii="宋体" w:hAnsi="宋体" w:cs="宋体"/>
                <w:sz w:val="21"/>
                <w:szCs w:val="21"/>
              </w:rPr>
            </w:pPr>
            <w:r w:rsidRPr="000B213B">
              <w:rPr>
                <w:rFonts w:ascii="宋体" w:hAnsi="宋体" w:cs="宋体" w:hint="eastAsia"/>
                <w:sz w:val="21"/>
                <w:szCs w:val="21"/>
              </w:rPr>
              <w:t>结合项目拟改造学校的实际情况，投标人按第四章第四条内容及要求中提供的教室，出具科学、合理、匹配的教室照明设计方案。优：</w:t>
            </w:r>
            <w:r w:rsidRPr="000B213B">
              <w:rPr>
                <w:rFonts w:ascii="宋体" w:hAnsi="宋体" w:cs="宋体"/>
                <w:sz w:val="21"/>
                <w:szCs w:val="21"/>
              </w:rPr>
              <w:t>2</w:t>
            </w:r>
            <w:r w:rsidRPr="000B213B">
              <w:rPr>
                <w:rFonts w:ascii="宋体" w:hAnsi="宋体" w:cs="宋体" w:hint="eastAsia"/>
                <w:sz w:val="21"/>
                <w:szCs w:val="21"/>
              </w:rPr>
              <w:t>分，良：</w:t>
            </w:r>
            <w:r w:rsidRPr="000B213B">
              <w:rPr>
                <w:rFonts w:ascii="宋体" w:hAnsi="宋体" w:cs="宋体"/>
                <w:sz w:val="21"/>
                <w:szCs w:val="21"/>
              </w:rPr>
              <w:t>1</w:t>
            </w:r>
            <w:r w:rsidRPr="000B213B">
              <w:rPr>
                <w:rFonts w:ascii="宋体" w:hAnsi="宋体" w:cs="宋体" w:hint="eastAsia"/>
                <w:sz w:val="21"/>
                <w:szCs w:val="21"/>
              </w:rPr>
              <w:t>分，一般：</w:t>
            </w:r>
            <w:r w:rsidRPr="000B213B">
              <w:rPr>
                <w:rFonts w:ascii="宋体" w:hAnsi="宋体" w:cs="宋体"/>
                <w:sz w:val="21"/>
                <w:szCs w:val="21"/>
              </w:rPr>
              <w:t>0.5</w:t>
            </w:r>
            <w:r w:rsidRPr="000B213B">
              <w:rPr>
                <w:rFonts w:ascii="宋体" w:hAnsi="宋体" w:cs="宋体" w:hint="eastAsia"/>
                <w:sz w:val="21"/>
                <w:szCs w:val="21"/>
              </w:rPr>
              <w:t>分，未提供不得分。</w:t>
            </w:r>
          </w:p>
          <w:p w:rsidR="001D09BF" w:rsidRPr="000B213B" w:rsidRDefault="001D09BF" w:rsidP="008A3C90">
            <w:pPr>
              <w:pStyle w:val="Default"/>
              <w:spacing w:line="360" w:lineRule="exact"/>
              <w:rPr>
                <w:rFonts w:ascii="宋体" w:hAnsi="宋体" w:cs="宋体"/>
                <w:sz w:val="21"/>
                <w:szCs w:val="21"/>
              </w:rPr>
            </w:pPr>
            <w:r w:rsidRPr="000B213B">
              <w:rPr>
                <w:rFonts w:ascii="宋体" w:hAnsi="宋体" w:cs="宋体" w:hint="eastAsia"/>
                <w:sz w:val="21"/>
                <w:szCs w:val="21"/>
              </w:rPr>
              <w:t>2、根据投标人对项目实施过程中的照明设计图纸、照明质量控制措施、安装质量控制措施以及安全文明施工保障措施等进行评分。</w:t>
            </w:r>
          </w:p>
          <w:p w:rsidR="001D09BF" w:rsidRPr="000B213B" w:rsidRDefault="001D09BF" w:rsidP="008A3C90">
            <w:pPr>
              <w:pStyle w:val="Default"/>
              <w:spacing w:line="360" w:lineRule="exact"/>
              <w:rPr>
                <w:rFonts w:ascii="宋体" w:hAnsi="宋体" w:cs="宋体"/>
                <w:sz w:val="21"/>
                <w:szCs w:val="21"/>
              </w:rPr>
            </w:pPr>
            <w:r w:rsidRPr="000B213B">
              <w:rPr>
                <w:rFonts w:ascii="宋体" w:hAnsi="宋体" w:cs="宋体" w:hint="eastAsia"/>
                <w:sz w:val="21"/>
                <w:szCs w:val="21"/>
              </w:rPr>
              <w:t>根据投标人制定的施工方案进行综合评定，方案切实可行、实用性强的、科学合理的最高得2分，方案切实可行较高、实用性较强的、较科学合理的得1分，方案不够完善，实用性一般，科学合理不够充分的不得分。</w:t>
            </w:r>
          </w:p>
          <w:p w:rsidR="001D09BF" w:rsidRPr="000B213B" w:rsidRDefault="001D09BF" w:rsidP="008A3C90">
            <w:pPr>
              <w:pStyle w:val="Default"/>
              <w:spacing w:line="360" w:lineRule="exact"/>
              <w:rPr>
                <w:rFonts w:ascii="宋体" w:hAnsi="宋体" w:cs="宋体"/>
                <w:sz w:val="21"/>
                <w:szCs w:val="21"/>
              </w:rPr>
            </w:pPr>
            <w:r w:rsidRPr="000B213B">
              <w:rPr>
                <w:rFonts w:ascii="宋体" w:hAnsi="宋体" w:cs="宋体" w:hint="eastAsia"/>
                <w:sz w:val="21"/>
                <w:szCs w:val="21"/>
              </w:rPr>
              <w:t>2、根据投标人对项目实施的设备供货、工期、进度计划以及</w:t>
            </w:r>
            <w:r w:rsidRPr="000B213B">
              <w:rPr>
                <w:rFonts w:ascii="宋体" w:hAnsi="宋体" w:cs="宋体" w:hint="eastAsia"/>
                <w:sz w:val="21"/>
                <w:szCs w:val="21"/>
              </w:rPr>
              <w:lastRenderedPageBreak/>
              <w:t>进度控制措施、保障措施等的合理性、科学性进行评分。</w:t>
            </w:r>
          </w:p>
          <w:p w:rsidR="001D09BF" w:rsidRPr="000B213B" w:rsidRDefault="001D09BF" w:rsidP="008A3C90">
            <w:pPr>
              <w:pStyle w:val="Default"/>
              <w:spacing w:line="360" w:lineRule="exact"/>
              <w:rPr>
                <w:rFonts w:ascii="宋体" w:hAnsi="宋体" w:cs="宋体"/>
                <w:sz w:val="21"/>
                <w:szCs w:val="21"/>
              </w:rPr>
            </w:pPr>
            <w:r w:rsidRPr="000B213B">
              <w:rPr>
                <w:rFonts w:ascii="宋体" w:hAnsi="宋体" w:cs="宋体" w:hint="eastAsia"/>
                <w:sz w:val="21"/>
                <w:szCs w:val="21"/>
              </w:rPr>
              <w:t>整体措施完善，可行性高，具有充分保障的得1分，整体措施较为完善，可行性较高，具有一定保障的得0.5分，整体措施不够完善，可行性一般，保障度不够充分的不得分。</w:t>
            </w:r>
          </w:p>
          <w:p w:rsidR="001D09BF" w:rsidRPr="000B213B" w:rsidRDefault="001D09BF" w:rsidP="008A3C90">
            <w:pPr>
              <w:pStyle w:val="Default"/>
              <w:spacing w:line="360" w:lineRule="exact"/>
              <w:rPr>
                <w:rFonts w:ascii="宋体" w:hAnsi="宋体" w:cs="宋体"/>
                <w:sz w:val="21"/>
                <w:szCs w:val="21"/>
              </w:rPr>
            </w:pPr>
            <w:r w:rsidRPr="000B213B">
              <w:rPr>
                <w:rFonts w:ascii="宋体" w:hAnsi="宋体" w:cs="宋体" w:hint="eastAsia"/>
                <w:sz w:val="21"/>
                <w:szCs w:val="21"/>
              </w:rPr>
              <w:t>3、拟项目投入人员具有电工操作证的，有一个得1分，最高得2分。</w:t>
            </w:r>
          </w:p>
        </w:tc>
        <w:tc>
          <w:tcPr>
            <w:tcW w:w="680" w:type="pct"/>
            <w:shd w:val="clear" w:color="auto" w:fill="auto"/>
            <w:vAlign w:val="center"/>
          </w:tcPr>
          <w:p w:rsidR="001D09BF" w:rsidRPr="000B213B" w:rsidRDefault="001D09BF" w:rsidP="008A3C90">
            <w:pPr>
              <w:pStyle w:val="a6"/>
              <w:spacing w:line="360" w:lineRule="exact"/>
              <w:ind w:firstLineChars="0" w:firstLine="0"/>
              <w:jc w:val="center"/>
              <w:rPr>
                <w:rFonts w:ascii="宋体" w:hAnsi="宋体" w:cs="宋体"/>
                <w:b/>
                <w:color w:val="000000"/>
                <w:szCs w:val="21"/>
              </w:rPr>
            </w:pPr>
            <w:r w:rsidRPr="000B213B">
              <w:rPr>
                <w:rFonts w:ascii="宋体" w:hAnsi="宋体" w:cs="宋体" w:hint="eastAsia"/>
                <w:b/>
                <w:color w:val="000000"/>
                <w:szCs w:val="21"/>
              </w:rPr>
              <w:lastRenderedPageBreak/>
              <w:t>7</w:t>
            </w:r>
          </w:p>
        </w:tc>
      </w:tr>
      <w:tr w:rsidR="001D09BF" w:rsidRPr="00A31F93" w:rsidTr="00D75504">
        <w:trPr>
          <w:jc w:val="center"/>
        </w:trPr>
        <w:tc>
          <w:tcPr>
            <w:tcW w:w="912" w:type="pct"/>
            <w:vMerge/>
            <w:shd w:val="clear" w:color="auto" w:fill="auto"/>
            <w:vAlign w:val="center"/>
          </w:tcPr>
          <w:p w:rsidR="001D09BF" w:rsidRPr="000B213B" w:rsidRDefault="001D09BF" w:rsidP="008A3C90">
            <w:pPr>
              <w:pStyle w:val="Default"/>
              <w:spacing w:line="360" w:lineRule="exact"/>
              <w:jc w:val="center"/>
              <w:rPr>
                <w:rFonts w:ascii="宋体" w:hAnsi="宋体" w:cs="宋体"/>
                <w:sz w:val="21"/>
                <w:szCs w:val="21"/>
              </w:rPr>
            </w:pPr>
          </w:p>
        </w:tc>
        <w:tc>
          <w:tcPr>
            <w:tcW w:w="3408" w:type="pct"/>
            <w:shd w:val="clear" w:color="auto" w:fill="auto"/>
            <w:vAlign w:val="center"/>
          </w:tcPr>
          <w:p w:rsidR="001D09BF" w:rsidRPr="000B213B" w:rsidRDefault="001D09BF" w:rsidP="008A3C90">
            <w:pPr>
              <w:pStyle w:val="Default"/>
              <w:spacing w:line="360" w:lineRule="exact"/>
              <w:rPr>
                <w:rFonts w:ascii="宋体" w:hAnsi="宋体" w:cs="宋体"/>
                <w:sz w:val="21"/>
                <w:szCs w:val="21"/>
              </w:rPr>
            </w:pPr>
            <w:r w:rsidRPr="000B213B">
              <w:rPr>
                <w:rFonts w:ascii="宋体" w:hAnsi="宋体" w:cs="宋体" w:hint="eastAsia"/>
                <w:sz w:val="21"/>
                <w:szCs w:val="21"/>
              </w:rPr>
              <w:t>售后服务方案：投标单位具有完备的售后服务体系和方案；规范的售后服务规章制度和应急预案；提供售后的备品备件清单及服务方案；对售后维护服务质量、标准进行承诺及其他等优惠条件。</w:t>
            </w:r>
          </w:p>
          <w:p w:rsidR="001D09BF" w:rsidRPr="000B213B" w:rsidRDefault="001D09BF" w:rsidP="008A3C90">
            <w:pPr>
              <w:pStyle w:val="Default"/>
              <w:spacing w:line="360" w:lineRule="exact"/>
              <w:rPr>
                <w:rFonts w:ascii="宋体" w:hAnsi="宋体" w:cs="宋体"/>
                <w:sz w:val="21"/>
                <w:szCs w:val="21"/>
              </w:rPr>
            </w:pPr>
            <w:r w:rsidRPr="000B213B">
              <w:rPr>
                <w:rFonts w:ascii="宋体" w:hAnsi="宋体" w:cs="宋体" w:hint="eastAsia"/>
                <w:sz w:val="21"/>
                <w:szCs w:val="21"/>
              </w:rPr>
              <w:t>方案详细、具体，具有实际可操作性、且有实质性优惠条件的得3分，方案基本满足售后服务工作要求的得2分，方案不详细、不具体，针对性弱的得1分，未提供不得分。</w:t>
            </w:r>
          </w:p>
        </w:tc>
        <w:tc>
          <w:tcPr>
            <w:tcW w:w="680" w:type="pct"/>
            <w:shd w:val="clear" w:color="auto" w:fill="auto"/>
            <w:vAlign w:val="center"/>
          </w:tcPr>
          <w:p w:rsidR="001D09BF" w:rsidRPr="000B213B" w:rsidRDefault="001D09BF" w:rsidP="008A3C90">
            <w:pPr>
              <w:pStyle w:val="a6"/>
              <w:spacing w:line="360" w:lineRule="exact"/>
              <w:ind w:firstLineChars="0" w:firstLine="0"/>
              <w:jc w:val="center"/>
              <w:rPr>
                <w:rFonts w:ascii="宋体" w:hAnsi="宋体" w:cs="宋体"/>
                <w:b/>
                <w:color w:val="000000"/>
                <w:szCs w:val="21"/>
              </w:rPr>
            </w:pPr>
            <w:r w:rsidRPr="000B213B">
              <w:rPr>
                <w:rFonts w:ascii="宋体" w:hAnsi="宋体" w:cs="宋体" w:hint="eastAsia"/>
                <w:b/>
                <w:color w:val="000000"/>
                <w:szCs w:val="21"/>
              </w:rPr>
              <w:t>3</w:t>
            </w:r>
          </w:p>
        </w:tc>
      </w:tr>
      <w:tr w:rsidR="001D09BF" w:rsidRPr="00A31F93" w:rsidTr="00D75504">
        <w:trPr>
          <w:jc w:val="center"/>
        </w:trPr>
        <w:tc>
          <w:tcPr>
            <w:tcW w:w="912" w:type="pct"/>
            <w:shd w:val="clear" w:color="auto" w:fill="auto"/>
            <w:vAlign w:val="center"/>
          </w:tcPr>
          <w:p w:rsidR="001D09BF" w:rsidRPr="000B213B" w:rsidRDefault="001D09BF" w:rsidP="008A3C90">
            <w:pPr>
              <w:pStyle w:val="Default"/>
              <w:spacing w:line="360" w:lineRule="exact"/>
              <w:jc w:val="center"/>
              <w:rPr>
                <w:rFonts w:ascii="宋体" w:hAnsi="宋体" w:cs="宋体"/>
                <w:sz w:val="21"/>
                <w:szCs w:val="21"/>
              </w:rPr>
            </w:pPr>
            <w:r w:rsidRPr="000B213B">
              <w:rPr>
                <w:rFonts w:ascii="宋体" w:hAnsi="宋体" w:cs="宋体" w:hint="eastAsia"/>
                <w:sz w:val="21"/>
                <w:szCs w:val="21"/>
              </w:rPr>
              <w:t>政府采购政策功能性得分</w:t>
            </w:r>
          </w:p>
        </w:tc>
        <w:tc>
          <w:tcPr>
            <w:tcW w:w="3408" w:type="pct"/>
            <w:shd w:val="clear" w:color="auto" w:fill="auto"/>
            <w:vAlign w:val="center"/>
          </w:tcPr>
          <w:p w:rsidR="001D09BF" w:rsidRPr="000B213B" w:rsidRDefault="001D09BF" w:rsidP="008A3C90">
            <w:pPr>
              <w:pStyle w:val="Default"/>
              <w:spacing w:line="360" w:lineRule="exact"/>
              <w:rPr>
                <w:rFonts w:ascii="宋体" w:hAnsi="宋体" w:cs="宋体"/>
                <w:sz w:val="21"/>
                <w:szCs w:val="21"/>
              </w:rPr>
            </w:pPr>
            <w:r w:rsidRPr="000B213B">
              <w:rPr>
                <w:rFonts w:ascii="宋体" w:hAnsi="宋体" w:cs="宋体" w:hint="eastAsia"/>
                <w:sz w:val="21"/>
                <w:szCs w:val="21"/>
              </w:rPr>
              <w:t>投标主要产品（教室灯）属财政部和发改委公布的《节能产品政府采购品目清单》的，得</w:t>
            </w:r>
            <w:r w:rsidRPr="000B213B">
              <w:rPr>
                <w:rFonts w:ascii="宋体" w:hAnsi="宋体" w:cs="宋体"/>
                <w:sz w:val="21"/>
                <w:szCs w:val="21"/>
              </w:rPr>
              <w:t>0.5</w:t>
            </w:r>
            <w:r w:rsidRPr="000B213B">
              <w:rPr>
                <w:rFonts w:ascii="宋体" w:hAnsi="宋体" w:cs="宋体" w:hint="eastAsia"/>
                <w:sz w:val="21"/>
                <w:szCs w:val="21"/>
              </w:rPr>
              <w:t>分；投标主要产品属财政部和国家环境保护部公布的《环境标志产品政府采购品目清单》的，得</w:t>
            </w:r>
            <w:r w:rsidRPr="000B213B">
              <w:rPr>
                <w:rFonts w:ascii="宋体" w:hAnsi="宋体" w:cs="宋体"/>
                <w:sz w:val="21"/>
                <w:szCs w:val="21"/>
              </w:rPr>
              <w:t>0.5</w:t>
            </w:r>
            <w:r w:rsidRPr="000B213B">
              <w:rPr>
                <w:rFonts w:ascii="宋体" w:hAnsi="宋体" w:cs="宋体" w:hint="eastAsia"/>
                <w:sz w:val="21"/>
                <w:szCs w:val="21"/>
              </w:rPr>
              <w:t>分。提供国家确定的认证机构出具的、处于有效期之内的节能产品、环境标志产品认证证书。</w:t>
            </w:r>
          </w:p>
        </w:tc>
        <w:tc>
          <w:tcPr>
            <w:tcW w:w="680" w:type="pct"/>
            <w:shd w:val="clear" w:color="auto" w:fill="auto"/>
            <w:vAlign w:val="center"/>
          </w:tcPr>
          <w:p w:rsidR="001D09BF" w:rsidRPr="000B213B" w:rsidRDefault="001D09BF" w:rsidP="008A3C90">
            <w:pPr>
              <w:pStyle w:val="a6"/>
              <w:spacing w:line="360" w:lineRule="exact"/>
              <w:ind w:firstLineChars="0" w:firstLine="0"/>
              <w:jc w:val="center"/>
              <w:rPr>
                <w:rFonts w:ascii="宋体" w:hAnsi="宋体" w:cs="宋体"/>
                <w:b/>
                <w:color w:val="000000"/>
                <w:szCs w:val="21"/>
              </w:rPr>
            </w:pPr>
            <w:r w:rsidRPr="000B213B">
              <w:rPr>
                <w:rFonts w:ascii="宋体" w:hAnsi="宋体" w:cs="宋体" w:hint="eastAsia"/>
                <w:b/>
                <w:color w:val="000000"/>
                <w:szCs w:val="21"/>
              </w:rPr>
              <w:t>1分</w:t>
            </w:r>
          </w:p>
        </w:tc>
      </w:tr>
    </w:tbl>
    <w:p w:rsidR="0075179A" w:rsidRPr="001D09BF" w:rsidRDefault="0075179A" w:rsidP="001D09BF">
      <w:pPr>
        <w:rPr>
          <w:rFonts w:ascii="仿宋" w:eastAsia="仿宋" w:hAnsi="仿宋"/>
          <w:sz w:val="28"/>
          <w:szCs w:val="28"/>
        </w:rPr>
      </w:pPr>
    </w:p>
    <w:sectPr w:rsidR="0075179A" w:rsidRPr="001D09B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0727" w:rsidRDefault="00600727" w:rsidP="0075179A">
      <w:r>
        <w:separator/>
      </w:r>
    </w:p>
  </w:endnote>
  <w:endnote w:type="continuationSeparator" w:id="0">
    <w:p w:rsidR="00600727" w:rsidRDefault="00600727" w:rsidP="00751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隶书">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0727" w:rsidRDefault="00600727" w:rsidP="0075179A">
      <w:r>
        <w:separator/>
      </w:r>
    </w:p>
  </w:footnote>
  <w:footnote w:type="continuationSeparator" w:id="0">
    <w:p w:rsidR="00600727" w:rsidRDefault="00600727" w:rsidP="007517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58C"/>
    <w:rsid w:val="00004019"/>
    <w:rsid w:val="000A3E47"/>
    <w:rsid w:val="000C70A9"/>
    <w:rsid w:val="000E421C"/>
    <w:rsid w:val="001269F9"/>
    <w:rsid w:val="001757EB"/>
    <w:rsid w:val="001D09BF"/>
    <w:rsid w:val="00261E8D"/>
    <w:rsid w:val="0026621B"/>
    <w:rsid w:val="002D3BAA"/>
    <w:rsid w:val="00385643"/>
    <w:rsid w:val="004024A5"/>
    <w:rsid w:val="00486899"/>
    <w:rsid w:val="004C0103"/>
    <w:rsid w:val="004F0C36"/>
    <w:rsid w:val="004F668C"/>
    <w:rsid w:val="00514A31"/>
    <w:rsid w:val="005770F4"/>
    <w:rsid w:val="005D79C9"/>
    <w:rsid w:val="00600727"/>
    <w:rsid w:val="006C658D"/>
    <w:rsid w:val="006E34C7"/>
    <w:rsid w:val="00710B5F"/>
    <w:rsid w:val="0075179A"/>
    <w:rsid w:val="00761380"/>
    <w:rsid w:val="007669D2"/>
    <w:rsid w:val="007D65E7"/>
    <w:rsid w:val="007F1E4B"/>
    <w:rsid w:val="00865B1A"/>
    <w:rsid w:val="008669A8"/>
    <w:rsid w:val="008C1FCD"/>
    <w:rsid w:val="009B76F9"/>
    <w:rsid w:val="00A30FED"/>
    <w:rsid w:val="00A951EA"/>
    <w:rsid w:val="00AA2BC6"/>
    <w:rsid w:val="00BD3F53"/>
    <w:rsid w:val="00C13904"/>
    <w:rsid w:val="00C57BE6"/>
    <w:rsid w:val="00C73878"/>
    <w:rsid w:val="00C85D61"/>
    <w:rsid w:val="00CB1DB6"/>
    <w:rsid w:val="00D75504"/>
    <w:rsid w:val="00DA19EC"/>
    <w:rsid w:val="00E6758C"/>
    <w:rsid w:val="00E90C2B"/>
    <w:rsid w:val="00EA1B70"/>
    <w:rsid w:val="00EB0F4E"/>
    <w:rsid w:val="00ED6E91"/>
    <w:rsid w:val="00F40EE8"/>
    <w:rsid w:val="00FB0BA0"/>
    <w:rsid w:val="00FF10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8465096-105F-4A06-9EF6-49245FA45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179A"/>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517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5179A"/>
    <w:rPr>
      <w:sz w:val="18"/>
      <w:szCs w:val="18"/>
    </w:rPr>
  </w:style>
  <w:style w:type="paragraph" w:styleId="a4">
    <w:name w:val="footer"/>
    <w:basedOn w:val="a"/>
    <w:link w:val="Char0"/>
    <w:uiPriority w:val="99"/>
    <w:unhideWhenUsed/>
    <w:rsid w:val="0075179A"/>
    <w:pPr>
      <w:tabs>
        <w:tab w:val="center" w:pos="4153"/>
        <w:tab w:val="right" w:pos="8306"/>
      </w:tabs>
      <w:snapToGrid w:val="0"/>
      <w:jc w:val="left"/>
    </w:pPr>
    <w:rPr>
      <w:sz w:val="18"/>
      <w:szCs w:val="18"/>
    </w:rPr>
  </w:style>
  <w:style w:type="character" w:customStyle="1" w:styleId="Char0">
    <w:name w:val="页脚 Char"/>
    <w:basedOn w:val="a0"/>
    <w:link w:val="a4"/>
    <w:uiPriority w:val="99"/>
    <w:rsid w:val="0075179A"/>
    <w:rPr>
      <w:sz w:val="18"/>
      <w:szCs w:val="18"/>
    </w:rPr>
  </w:style>
  <w:style w:type="table" w:styleId="a5">
    <w:name w:val="Table Grid"/>
    <w:basedOn w:val="a1"/>
    <w:uiPriority w:val="59"/>
    <w:qFormat/>
    <w:rsid w:val="0075179A"/>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1D09BF"/>
    <w:pPr>
      <w:ind w:firstLineChars="200" w:firstLine="420"/>
    </w:pPr>
  </w:style>
  <w:style w:type="paragraph" w:customStyle="1" w:styleId="Default">
    <w:name w:val="Default"/>
    <w:qFormat/>
    <w:rsid w:val="001D09BF"/>
    <w:pPr>
      <w:widowControl w:val="0"/>
      <w:autoSpaceDE w:val="0"/>
      <w:autoSpaceDN w:val="0"/>
      <w:adjustRightInd w:val="0"/>
    </w:pPr>
    <w:rPr>
      <w:rFonts w:ascii="隶书" w:eastAsia="宋体" w:hAnsi="隶书" w:cs="隶书"/>
      <w:color w:val="000000"/>
      <w:kern w:val="0"/>
      <w:sz w:val="24"/>
      <w:szCs w:val="24"/>
    </w:rPr>
  </w:style>
  <w:style w:type="paragraph" w:styleId="a7">
    <w:name w:val="Block Text"/>
    <w:qFormat/>
    <w:rsid w:val="004F0C36"/>
    <w:pPr>
      <w:widowControl w:val="0"/>
      <w:adjustRightInd w:val="0"/>
      <w:ind w:left="420" w:right="33"/>
      <w:textAlignment w:val="baseline"/>
    </w:pPr>
    <w:rPr>
      <w:rFonts w:ascii="Times New Roman" w:eastAsia="宋体" w:hAnsi="Times New Roman"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7</Pages>
  <Words>908</Words>
  <Characters>5180</Characters>
  <Application>Microsoft Office Word</Application>
  <DocSecurity>0</DocSecurity>
  <Lines>43</Lines>
  <Paragraphs>12</Paragraphs>
  <ScaleCrop>false</ScaleCrop>
  <Company>微软中国</Company>
  <LinksUpToDate>false</LinksUpToDate>
  <CharactersWithSpaces>6076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吴燕媛</dc:creator>
  <cp:keywords/>
  <dc:description/>
  <cp:lastModifiedBy>张想佳</cp:lastModifiedBy>
  <cp:revision>18</cp:revision>
  <cp:lastPrinted>2021-06-07T08:25:00Z</cp:lastPrinted>
  <dcterms:created xsi:type="dcterms:W3CDTF">2021-06-05T07:47:00Z</dcterms:created>
  <dcterms:modified xsi:type="dcterms:W3CDTF">2021-06-07T08:33:00Z</dcterms:modified>
</cp:coreProperties>
</file>