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C64" w:rsidRDefault="00AF496D" w:rsidP="00AF496D">
      <w:pPr>
        <w:pStyle w:val="1"/>
        <w:jc w:val="left"/>
        <w:rPr>
          <w:rFonts w:ascii="宋体" w:hAnsi="宋体" w:cs="宋体"/>
        </w:rPr>
      </w:pPr>
      <w:bookmarkStart w:id="0" w:name="_Toc17536326"/>
      <w:r w:rsidRPr="00AF496D">
        <w:rPr>
          <w:rFonts w:ascii="宋体" w:hAnsi="宋体" w:cs="宋体" w:hint="eastAsia"/>
        </w:rPr>
        <w:t>竞争性磋商文件送样要求</w:t>
      </w:r>
      <w:r>
        <w:rPr>
          <w:rFonts w:ascii="宋体" w:hAnsi="宋体" w:cs="宋体" w:hint="eastAsia"/>
        </w:rPr>
        <w:t>调整为</w:t>
      </w:r>
      <w:r w:rsidRPr="00AF496D">
        <w:rPr>
          <w:rFonts w:ascii="宋体" w:hAnsi="宋体" w:cs="宋体" w:hint="eastAsia"/>
        </w:rPr>
        <w:t>：</w:t>
      </w:r>
    </w:p>
    <w:tbl>
      <w:tblPr>
        <w:tblStyle w:val="a7"/>
        <w:tblW w:w="0" w:type="auto"/>
        <w:jc w:val="center"/>
        <w:tblLook w:val="04A0" w:firstRow="1" w:lastRow="0" w:firstColumn="1" w:lastColumn="0" w:noHBand="0" w:noVBand="1"/>
      </w:tblPr>
      <w:tblGrid>
        <w:gridCol w:w="704"/>
        <w:gridCol w:w="1134"/>
        <w:gridCol w:w="4316"/>
        <w:gridCol w:w="1111"/>
        <w:gridCol w:w="1031"/>
      </w:tblGrid>
      <w:tr w:rsidR="00004C64" w:rsidTr="00AF496D">
        <w:trPr>
          <w:jc w:val="center"/>
        </w:trPr>
        <w:tc>
          <w:tcPr>
            <w:tcW w:w="704" w:type="dxa"/>
            <w:vAlign w:val="center"/>
          </w:tcPr>
          <w:p w:rsidR="00004C64" w:rsidRPr="00AF496D" w:rsidRDefault="00004C64" w:rsidP="00AF496D">
            <w:pPr>
              <w:snapToGrid w:val="0"/>
              <w:spacing w:line="312" w:lineRule="auto"/>
              <w:jc w:val="center"/>
              <w:rPr>
                <w:rFonts w:ascii="宋体" w:hAnsi="宋体" w:cs="宋体"/>
                <w:szCs w:val="21"/>
              </w:rPr>
            </w:pPr>
            <w:r w:rsidRPr="00AF496D">
              <w:rPr>
                <w:rFonts w:ascii="宋体" w:hAnsi="宋体" w:cs="宋体" w:hint="eastAsia"/>
                <w:szCs w:val="21"/>
              </w:rPr>
              <w:t>序号</w:t>
            </w:r>
          </w:p>
        </w:tc>
        <w:tc>
          <w:tcPr>
            <w:tcW w:w="1134" w:type="dxa"/>
            <w:vAlign w:val="center"/>
          </w:tcPr>
          <w:p w:rsidR="00004C64" w:rsidRPr="00AF496D" w:rsidRDefault="00004C64" w:rsidP="00AF496D">
            <w:pPr>
              <w:snapToGrid w:val="0"/>
              <w:spacing w:line="312" w:lineRule="auto"/>
              <w:jc w:val="center"/>
              <w:rPr>
                <w:rFonts w:ascii="宋体" w:hAnsi="宋体" w:cs="宋体"/>
                <w:szCs w:val="21"/>
              </w:rPr>
            </w:pPr>
            <w:r w:rsidRPr="00AF496D">
              <w:rPr>
                <w:rFonts w:ascii="宋体" w:hAnsi="宋体" w:cs="宋体" w:hint="eastAsia"/>
                <w:szCs w:val="21"/>
              </w:rPr>
              <w:t>名称</w:t>
            </w:r>
          </w:p>
        </w:tc>
        <w:tc>
          <w:tcPr>
            <w:tcW w:w="4317" w:type="dxa"/>
            <w:vAlign w:val="center"/>
          </w:tcPr>
          <w:p w:rsidR="00004C64" w:rsidRPr="00AF496D" w:rsidRDefault="00004C64" w:rsidP="00AF496D">
            <w:pPr>
              <w:snapToGrid w:val="0"/>
              <w:spacing w:line="312" w:lineRule="auto"/>
              <w:jc w:val="center"/>
              <w:rPr>
                <w:rFonts w:ascii="宋体" w:hAnsi="宋体" w:cs="宋体"/>
                <w:szCs w:val="21"/>
              </w:rPr>
            </w:pPr>
            <w:r w:rsidRPr="00AF496D">
              <w:rPr>
                <w:rFonts w:ascii="宋体" w:hAnsi="宋体" w:cs="宋体" w:hint="eastAsia"/>
                <w:szCs w:val="21"/>
              </w:rPr>
              <w:t>规格</w:t>
            </w:r>
          </w:p>
        </w:tc>
        <w:tc>
          <w:tcPr>
            <w:tcW w:w="1111" w:type="dxa"/>
            <w:vAlign w:val="center"/>
          </w:tcPr>
          <w:p w:rsidR="00004C64" w:rsidRPr="00AF496D" w:rsidRDefault="00004C64" w:rsidP="00AF496D">
            <w:pPr>
              <w:snapToGrid w:val="0"/>
              <w:spacing w:line="312" w:lineRule="auto"/>
              <w:jc w:val="center"/>
              <w:rPr>
                <w:rFonts w:ascii="宋体" w:hAnsi="宋体" w:cs="宋体"/>
                <w:szCs w:val="21"/>
              </w:rPr>
            </w:pPr>
            <w:r w:rsidRPr="00AF496D">
              <w:rPr>
                <w:rFonts w:ascii="宋体" w:hAnsi="宋体" w:cs="宋体" w:hint="eastAsia"/>
                <w:szCs w:val="21"/>
              </w:rPr>
              <w:t>数量</w:t>
            </w:r>
          </w:p>
        </w:tc>
        <w:tc>
          <w:tcPr>
            <w:tcW w:w="1031" w:type="dxa"/>
            <w:vAlign w:val="center"/>
          </w:tcPr>
          <w:p w:rsidR="00004C64" w:rsidRPr="00AF496D" w:rsidRDefault="00004C64" w:rsidP="00AF496D">
            <w:pPr>
              <w:snapToGrid w:val="0"/>
              <w:spacing w:line="312" w:lineRule="auto"/>
              <w:jc w:val="center"/>
              <w:rPr>
                <w:rFonts w:ascii="宋体" w:hAnsi="宋体" w:cs="宋体"/>
                <w:szCs w:val="21"/>
              </w:rPr>
            </w:pPr>
            <w:r w:rsidRPr="00AF496D">
              <w:rPr>
                <w:rFonts w:ascii="宋体" w:hAnsi="宋体" w:cs="宋体" w:hint="eastAsia"/>
                <w:szCs w:val="21"/>
              </w:rPr>
              <w:t>单位</w:t>
            </w:r>
          </w:p>
        </w:tc>
      </w:tr>
      <w:tr w:rsidR="00004C64" w:rsidTr="00AF496D">
        <w:trPr>
          <w:jc w:val="center"/>
        </w:trPr>
        <w:tc>
          <w:tcPr>
            <w:tcW w:w="704" w:type="dxa"/>
            <w:vAlign w:val="center"/>
          </w:tcPr>
          <w:p w:rsidR="00004C64" w:rsidRPr="00AF496D" w:rsidRDefault="00004C64" w:rsidP="00AF496D">
            <w:pPr>
              <w:snapToGrid w:val="0"/>
              <w:spacing w:line="312" w:lineRule="auto"/>
              <w:jc w:val="center"/>
              <w:rPr>
                <w:rFonts w:ascii="宋体" w:hAnsi="宋体" w:cs="宋体"/>
                <w:szCs w:val="21"/>
              </w:rPr>
            </w:pPr>
            <w:r w:rsidRPr="00AF496D">
              <w:rPr>
                <w:rFonts w:ascii="宋体" w:hAnsi="宋体" w:cs="宋体" w:hint="eastAsia"/>
                <w:szCs w:val="21"/>
              </w:rPr>
              <w:t>1</w:t>
            </w:r>
          </w:p>
        </w:tc>
        <w:tc>
          <w:tcPr>
            <w:tcW w:w="1134" w:type="dxa"/>
            <w:vAlign w:val="center"/>
          </w:tcPr>
          <w:p w:rsidR="00004C64" w:rsidRPr="00AF496D" w:rsidRDefault="009B6397" w:rsidP="009B6397">
            <w:pPr>
              <w:snapToGrid w:val="0"/>
              <w:spacing w:line="312" w:lineRule="auto"/>
              <w:jc w:val="center"/>
              <w:rPr>
                <w:rFonts w:ascii="宋体" w:hAnsi="宋体" w:cs="宋体"/>
                <w:szCs w:val="21"/>
              </w:rPr>
            </w:pPr>
            <w:r>
              <w:rPr>
                <w:rFonts w:ascii="宋体" w:hAnsi="宋体" w:cs="宋体" w:hint="eastAsia"/>
                <w:szCs w:val="21"/>
              </w:rPr>
              <w:t>核心产品</w:t>
            </w:r>
            <w:r w:rsidR="00004C64" w:rsidRPr="00AF496D">
              <w:rPr>
                <w:rFonts w:ascii="宋体" w:hAnsi="宋体" w:cs="宋体" w:hint="eastAsia"/>
                <w:szCs w:val="21"/>
              </w:rPr>
              <w:t>主立柱</w:t>
            </w:r>
          </w:p>
        </w:tc>
        <w:tc>
          <w:tcPr>
            <w:tcW w:w="4317" w:type="dxa"/>
            <w:vAlign w:val="center"/>
          </w:tcPr>
          <w:p w:rsidR="00004C64" w:rsidRPr="00AF496D" w:rsidRDefault="00004C64" w:rsidP="00AF496D">
            <w:pPr>
              <w:snapToGrid w:val="0"/>
              <w:spacing w:line="312" w:lineRule="auto"/>
              <w:rPr>
                <w:rFonts w:ascii="宋体" w:hAnsi="宋体" w:cs="宋体"/>
                <w:szCs w:val="21"/>
              </w:rPr>
            </w:pPr>
            <w:r w:rsidRPr="00AF496D">
              <w:rPr>
                <w:rFonts w:ascii="宋体" w:hAnsi="宋体" w:cs="宋体" w:hint="eastAsia"/>
                <w:szCs w:val="21"/>
              </w:rPr>
              <w:t>圆柱，采用不小于φ114*3.0mm 镀锌钢管，</w:t>
            </w:r>
          </w:p>
          <w:p w:rsidR="00004C64" w:rsidRPr="00AF496D" w:rsidRDefault="00004C64" w:rsidP="00AF496D">
            <w:pPr>
              <w:snapToGrid w:val="0"/>
              <w:spacing w:line="312" w:lineRule="auto"/>
              <w:rPr>
                <w:rFonts w:ascii="宋体" w:hAnsi="宋体" w:cs="宋体"/>
                <w:szCs w:val="21"/>
              </w:rPr>
            </w:pPr>
            <w:r w:rsidRPr="00AF496D">
              <w:rPr>
                <w:rFonts w:ascii="宋体" w:hAnsi="宋体" w:cs="宋体" w:hint="eastAsia"/>
                <w:szCs w:val="21"/>
              </w:rPr>
              <w:t xml:space="preserve">高约300mm。 </w:t>
            </w:r>
          </w:p>
        </w:tc>
        <w:tc>
          <w:tcPr>
            <w:tcW w:w="1111" w:type="dxa"/>
            <w:vAlign w:val="center"/>
          </w:tcPr>
          <w:p w:rsidR="00004C64" w:rsidRPr="00AF496D" w:rsidRDefault="00004C64" w:rsidP="00AF496D">
            <w:pPr>
              <w:snapToGrid w:val="0"/>
              <w:spacing w:line="312" w:lineRule="auto"/>
              <w:ind w:firstLineChars="200" w:firstLine="420"/>
              <w:rPr>
                <w:rFonts w:ascii="宋体" w:hAnsi="宋体" w:cs="宋体"/>
                <w:szCs w:val="21"/>
              </w:rPr>
            </w:pPr>
            <w:r w:rsidRPr="00AF496D">
              <w:rPr>
                <w:rFonts w:ascii="宋体" w:hAnsi="宋体" w:cs="宋体" w:hint="eastAsia"/>
                <w:szCs w:val="21"/>
              </w:rPr>
              <w:t>1</w:t>
            </w:r>
          </w:p>
        </w:tc>
        <w:tc>
          <w:tcPr>
            <w:tcW w:w="1031" w:type="dxa"/>
            <w:vAlign w:val="center"/>
          </w:tcPr>
          <w:p w:rsidR="00004C64" w:rsidRPr="00AF496D" w:rsidRDefault="00004C64" w:rsidP="009B6397">
            <w:pPr>
              <w:snapToGrid w:val="0"/>
              <w:spacing w:line="312" w:lineRule="auto"/>
              <w:jc w:val="center"/>
              <w:rPr>
                <w:rFonts w:ascii="宋体" w:hAnsi="宋体" w:cs="宋体"/>
                <w:szCs w:val="21"/>
              </w:rPr>
            </w:pPr>
            <w:proofErr w:type="gramStart"/>
            <w:r w:rsidRPr="00AF496D">
              <w:rPr>
                <w:rFonts w:ascii="宋体" w:hAnsi="宋体" w:cs="宋体" w:hint="eastAsia"/>
                <w:szCs w:val="21"/>
              </w:rPr>
              <w:t>个</w:t>
            </w:r>
            <w:proofErr w:type="gramEnd"/>
          </w:p>
        </w:tc>
      </w:tr>
      <w:tr w:rsidR="00004C64" w:rsidTr="00AF496D">
        <w:trPr>
          <w:jc w:val="center"/>
        </w:trPr>
        <w:tc>
          <w:tcPr>
            <w:tcW w:w="704" w:type="dxa"/>
            <w:vAlign w:val="center"/>
          </w:tcPr>
          <w:p w:rsidR="00004C64" w:rsidRPr="00AF496D" w:rsidRDefault="00004C64" w:rsidP="00AF496D">
            <w:pPr>
              <w:snapToGrid w:val="0"/>
              <w:spacing w:line="312" w:lineRule="auto"/>
              <w:jc w:val="center"/>
              <w:rPr>
                <w:rFonts w:ascii="宋体" w:hAnsi="宋体" w:cs="宋体"/>
                <w:szCs w:val="21"/>
              </w:rPr>
            </w:pPr>
            <w:r w:rsidRPr="00AF496D">
              <w:rPr>
                <w:rFonts w:ascii="宋体" w:hAnsi="宋体" w:cs="宋体" w:hint="eastAsia"/>
                <w:szCs w:val="21"/>
              </w:rPr>
              <w:t>2</w:t>
            </w:r>
          </w:p>
        </w:tc>
        <w:tc>
          <w:tcPr>
            <w:tcW w:w="1134" w:type="dxa"/>
            <w:vAlign w:val="center"/>
          </w:tcPr>
          <w:p w:rsidR="00004C64" w:rsidRPr="00AF496D" w:rsidRDefault="009B6397" w:rsidP="00AF496D">
            <w:pPr>
              <w:snapToGrid w:val="0"/>
              <w:spacing w:line="312" w:lineRule="auto"/>
              <w:jc w:val="center"/>
              <w:rPr>
                <w:rFonts w:ascii="宋体" w:hAnsi="宋体" w:cs="宋体"/>
                <w:szCs w:val="21"/>
              </w:rPr>
            </w:pPr>
            <w:r>
              <w:rPr>
                <w:rFonts w:ascii="宋体" w:hAnsi="宋体" w:cs="宋体" w:hint="eastAsia"/>
                <w:szCs w:val="21"/>
              </w:rPr>
              <w:t>核心产品</w:t>
            </w:r>
            <w:r w:rsidR="00004C64" w:rsidRPr="00AF496D">
              <w:rPr>
                <w:rFonts w:ascii="宋体" w:hAnsi="宋体" w:cs="宋体" w:hint="eastAsia"/>
                <w:szCs w:val="21"/>
              </w:rPr>
              <w:t>主绳</w:t>
            </w:r>
          </w:p>
        </w:tc>
        <w:tc>
          <w:tcPr>
            <w:tcW w:w="4317" w:type="dxa"/>
            <w:vAlign w:val="center"/>
          </w:tcPr>
          <w:p w:rsidR="00004C64" w:rsidRPr="00AF496D" w:rsidRDefault="00004C64" w:rsidP="00AF496D">
            <w:pPr>
              <w:snapToGrid w:val="0"/>
              <w:spacing w:line="312" w:lineRule="auto"/>
              <w:rPr>
                <w:rFonts w:ascii="宋体" w:hAnsi="宋体" w:cs="宋体"/>
                <w:szCs w:val="21"/>
              </w:rPr>
            </w:pPr>
            <w:r w:rsidRPr="00AF496D">
              <w:rPr>
                <w:rFonts w:ascii="宋体" w:hAnsi="宋体" w:cs="宋体" w:hint="eastAsia"/>
                <w:szCs w:val="21"/>
              </w:rPr>
              <w:t>主绳均采用不小于￠16mm 航海船用缆绳，</w:t>
            </w:r>
            <w:proofErr w:type="gramStart"/>
            <w:r w:rsidRPr="00AF496D">
              <w:rPr>
                <w:rFonts w:ascii="宋体" w:hAnsi="宋体" w:cs="宋体" w:hint="eastAsia"/>
                <w:szCs w:val="21"/>
              </w:rPr>
              <w:t>中芯为</w:t>
            </w:r>
            <w:proofErr w:type="gramEnd"/>
            <w:r w:rsidRPr="00AF496D">
              <w:rPr>
                <w:rFonts w:ascii="宋体" w:hAnsi="宋体" w:cs="宋体" w:hint="eastAsia"/>
                <w:szCs w:val="21"/>
              </w:rPr>
              <w:t>六股钢丝，防腐、防锈、防紫外线三重安全防护，在户外可保证 10年以上使用寿命。</w:t>
            </w:r>
          </w:p>
          <w:p w:rsidR="00004C64" w:rsidRPr="00AF496D" w:rsidRDefault="00004C64" w:rsidP="00AF496D">
            <w:pPr>
              <w:snapToGrid w:val="0"/>
              <w:spacing w:line="312" w:lineRule="auto"/>
              <w:rPr>
                <w:rFonts w:ascii="宋体" w:hAnsi="宋体" w:cs="宋体"/>
                <w:szCs w:val="21"/>
              </w:rPr>
            </w:pPr>
            <w:r w:rsidRPr="00AF496D">
              <w:rPr>
                <w:rFonts w:ascii="宋体" w:hAnsi="宋体" w:cs="宋体" w:hint="eastAsia"/>
                <w:szCs w:val="21"/>
              </w:rPr>
              <w:t>长约300mm。</w:t>
            </w:r>
          </w:p>
        </w:tc>
        <w:tc>
          <w:tcPr>
            <w:tcW w:w="1111" w:type="dxa"/>
            <w:vAlign w:val="center"/>
          </w:tcPr>
          <w:p w:rsidR="00004C64" w:rsidRPr="00AF496D" w:rsidRDefault="00004C64" w:rsidP="00AF496D">
            <w:pPr>
              <w:snapToGrid w:val="0"/>
              <w:spacing w:line="312" w:lineRule="auto"/>
              <w:ind w:firstLineChars="200" w:firstLine="420"/>
              <w:rPr>
                <w:rFonts w:ascii="宋体" w:hAnsi="宋体" w:cs="宋体"/>
                <w:szCs w:val="21"/>
              </w:rPr>
            </w:pPr>
            <w:r w:rsidRPr="00AF496D">
              <w:rPr>
                <w:rFonts w:ascii="宋体" w:hAnsi="宋体" w:cs="宋体" w:hint="eastAsia"/>
                <w:szCs w:val="21"/>
              </w:rPr>
              <w:t>1</w:t>
            </w:r>
          </w:p>
        </w:tc>
        <w:tc>
          <w:tcPr>
            <w:tcW w:w="1031" w:type="dxa"/>
            <w:vAlign w:val="center"/>
          </w:tcPr>
          <w:p w:rsidR="00004C64" w:rsidRPr="00AF496D" w:rsidRDefault="00004C64" w:rsidP="009B6397">
            <w:pPr>
              <w:snapToGrid w:val="0"/>
              <w:spacing w:line="312" w:lineRule="auto"/>
              <w:jc w:val="center"/>
              <w:rPr>
                <w:rFonts w:ascii="宋体" w:hAnsi="宋体" w:cs="宋体"/>
                <w:szCs w:val="21"/>
              </w:rPr>
            </w:pPr>
            <w:r w:rsidRPr="00AF496D">
              <w:rPr>
                <w:rFonts w:ascii="宋体" w:hAnsi="宋体" w:cs="宋体" w:hint="eastAsia"/>
                <w:szCs w:val="21"/>
              </w:rPr>
              <w:t>根</w:t>
            </w:r>
          </w:p>
        </w:tc>
      </w:tr>
      <w:tr w:rsidR="00004C64" w:rsidTr="00AF496D">
        <w:trPr>
          <w:trHeight w:val="284"/>
          <w:jc w:val="center"/>
        </w:trPr>
        <w:tc>
          <w:tcPr>
            <w:tcW w:w="704" w:type="dxa"/>
            <w:vAlign w:val="center"/>
          </w:tcPr>
          <w:p w:rsidR="00004C64" w:rsidRPr="00AF496D" w:rsidRDefault="00004C64" w:rsidP="00AF496D">
            <w:pPr>
              <w:snapToGrid w:val="0"/>
              <w:spacing w:line="312" w:lineRule="auto"/>
              <w:jc w:val="center"/>
              <w:rPr>
                <w:rFonts w:ascii="宋体" w:hAnsi="宋体" w:cs="宋体"/>
                <w:szCs w:val="21"/>
              </w:rPr>
            </w:pPr>
            <w:r w:rsidRPr="00AF496D">
              <w:rPr>
                <w:rFonts w:ascii="宋体" w:hAnsi="宋体" w:cs="宋体"/>
                <w:szCs w:val="21"/>
              </w:rPr>
              <w:t>3</w:t>
            </w:r>
          </w:p>
        </w:tc>
        <w:tc>
          <w:tcPr>
            <w:tcW w:w="1134" w:type="dxa"/>
            <w:vAlign w:val="center"/>
          </w:tcPr>
          <w:p w:rsidR="00004C64" w:rsidRPr="00AF496D" w:rsidRDefault="00004C64" w:rsidP="00AF496D">
            <w:pPr>
              <w:snapToGrid w:val="0"/>
              <w:spacing w:line="312" w:lineRule="auto"/>
              <w:jc w:val="center"/>
              <w:rPr>
                <w:rFonts w:ascii="宋体" w:hAnsi="宋体" w:cs="宋体"/>
                <w:szCs w:val="21"/>
              </w:rPr>
            </w:pPr>
            <w:r w:rsidRPr="00AF496D">
              <w:rPr>
                <w:rFonts w:ascii="宋体" w:hAnsi="宋体" w:cs="宋体" w:hint="eastAsia"/>
                <w:szCs w:val="21"/>
              </w:rPr>
              <w:t>铝球</w:t>
            </w:r>
          </w:p>
        </w:tc>
        <w:tc>
          <w:tcPr>
            <w:tcW w:w="4317" w:type="dxa"/>
            <w:vAlign w:val="center"/>
          </w:tcPr>
          <w:p w:rsidR="00004C64" w:rsidRPr="00AF496D" w:rsidRDefault="00004C64" w:rsidP="00AF496D">
            <w:pPr>
              <w:snapToGrid w:val="0"/>
              <w:spacing w:line="312" w:lineRule="auto"/>
              <w:rPr>
                <w:rFonts w:ascii="宋体" w:hAnsi="宋体" w:cs="宋体"/>
                <w:szCs w:val="21"/>
              </w:rPr>
            </w:pPr>
            <w:r w:rsidRPr="00AF496D">
              <w:rPr>
                <w:rFonts w:ascii="宋体" w:hAnsi="宋体" w:cs="宋体" w:hint="eastAsia"/>
                <w:szCs w:val="21"/>
              </w:rPr>
              <w:t>长为54±0.1mm，中心圆孔直径约为17.7mm，表面铝合金阳极氧处理，整洁无划伤和磕碰，去除有伤害性的尖角及毛刺。</w:t>
            </w:r>
          </w:p>
        </w:tc>
        <w:tc>
          <w:tcPr>
            <w:tcW w:w="1111" w:type="dxa"/>
            <w:vAlign w:val="center"/>
          </w:tcPr>
          <w:p w:rsidR="00004C64" w:rsidRPr="00AF496D" w:rsidRDefault="00004C64" w:rsidP="00AF496D">
            <w:pPr>
              <w:snapToGrid w:val="0"/>
              <w:spacing w:line="312" w:lineRule="auto"/>
              <w:ind w:firstLineChars="200" w:firstLine="420"/>
              <w:rPr>
                <w:rFonts w:ascii="宋体" w:hAnsi="宋体" w:cs="宋体"/>
                <w:szCs w:val="21"/>
              </w:rPr>
            </w:pPr>
            <w:r w:rsidRPr="00AF496D">
              <w:rPr>
                <w:rFonts w:ascii="宋体" w:hAnsi="宋体" w:cs="宋体" w:hint="eastAsia"/>
                <w:szCs w:val="21"/>
              </w:rPr>
              <w:t>1</w:t>
            </w:r>
          </w:p>
        </w:tc>
        <w:tc>
          <w:tcPr>
            <w:tcW w:w="1031" w:type="dxa"/>
            <w:vAlign w:val="center"/>
          </w:tcPr>
          <w:p w:rsidR="00004C64" w:rsidRPr="00AF496D" w:rsidRDefault="00004C64" w:rsidP="009B6397">
            <w:pPr>
              <w:snapToGrid w:val="0"/>
              <w:spacing w:line="312" w:lineRule="auto"/>
              <w:jc w:val="center"/>
              <w:rPr>
                <w:rFonts w:ascii="宋体" w:hAnsi="宋体" w:cs="宋体"/>
                <w:szCs w:val="21"/>
              </w:rPr>
            </w:pPr>
            <w:proofErr w:type="gramStart"/>
            <w:r w:rsidRPr="00AF496D">
              <w:rPr>
                <w:rFonts w:ascii="宋体" w:hAnsi="宋体" w:cs="宋体" w:hint="eastAsia"/>
                <w:szCs w:val="21"/>
              </w:rPr>
              <w:t>个</w:t>
            </w:r>
            <w:proofErr w:type="gramEnd"/>
          </w:p>
        </w:tc>
      </w:tr>
      <w:tr w:rsidR="00004C64" w:rsidTr="00AF496D">
        <w:trPr>
          <w:trHeight w:val="284"/>
          <w:jc w:val="center"/>
        </w:trPr>
        <w:tc>
          <w:tcPr>
            <w:tcW w:w="704" w:type="dxa"/>
            <w:vAlign w:val="center"/>
          </w:tcPr>
          <w:p w:rsidR="00004C64" w:rsidRPr="00AF496D" w:rsidRDefault="00004C64" w:rsidP="00AF496D">
            <w:pPr>
              <w:snapToGrid w:val="0"/>
              <w:spacing w:line="312" w:lineRule="auto"/>
              <w:jc w:val="center"/>
              <w:rPr>
                <w:rFonts w:ascii="宋体" w:hAnsi="宋体" w:cs="宋体"/>
                <w:szCs w:val="21"/>
              </w:rPr>
            </w:pPr>
            <w:r w:rsidRPr="00AF496D">
              <w:rPr>
                <w:rFonts w:ascii="宋体" w:hAnsi="宋体" w:cs="宋体"/>
                <w:szCs w:val="21"/>
              </w:rPr>
              <w:t>4</w:t>
            </w:r>
          </w:p>
        </w:tc>
        <w:tc>
          <w:tcPr>
            <w:tcW w:w="1134" w:type="dxa"/>
            <w:vAlign w:val="center"/>
          </w:tcPr>
          <w:p w:rsidR="00004C64" w:rsidRPr="00AF496D" w:rsidRDefault="00004C64" w:rsidP="00AF496D">
            <w:pPr>
              <w:snapToGrid w:val="0"/>
              <w:spacing w:line="312" w:lineRule="auto"/>
              <w:jc w:val="center"/>
              <w:rPr>
                <w:rFonts w:ascii="宋体" w:hAnsi="宋体" w:cs="宋体"/>
                <w:szCs w:val="21"/>
              </w:rPr>
            </w:pPr>
            <w:r w:rsidRPr="00AF496D">
              <w:rPr>
                <w:rFonts w:ascii="宋体" w:hAnsi="宋体" w:cs="宋体" w:hint="eastAsia"/>
                <w:szCs w:val="21"/>
              </w:rPr>
              <w:t>芬兰木</w:t>
            </w:r>
          </w:p>
        </w:tc>
        <w:tc>
          <w:tcPr>
            <w:tcW w:w="4317" w:type="dxa"/>
            <w:vAlign w:val="center"/>
          </w:tcPr>
          <w:p w:rsidR="00004C64" w:rsidRPr="00AF496D" w:rsidRDefault="00004C64" w:rsidP="00AF496D">
            <w:pPr>
              <w:snapToGrid w:val="0"/>
              <w:spacing w:line="312" w:lineRule="auto"/>
              <w:rPr>
                <w:rFonts w:ascii="宋体" w:hAnsi="宋体" w:cs="宋体"/>
                <w:szCs w:val="21"/>
              </w:rPr>
            </w:pPr>
            <w:r w:rsidRPr="00AF496D">
              <w:rPr>
                <w:rFonts w:ascii="宋体" w:hAnsi="宋体" w:cs="宋体" w:hint="eastAsia"/>
                <w:szCs w:val="21"/>
              </w:rPr>
              <w:t>芬兰木( 300mm*123mm*25±2mm )，表面优质涂刷黄色环保水性木器漆户外防腐木漆，至少</w:t>
            </w:r>
            <w:proofErr w:type="gramStart"/>
            <w:r w:rsidRPr="00AF496D">
              <w:rPr>
                <w:rFonts w:ascii="宋体" w:hAnsi="宋体" w:cs="宋体" w:hint="eastAsia"/>
                <w:szCs w:val="21"/>
              </w:rPr>
              <w:t>一</w:t>
            </w:r>
            <w:proofErr w:type="gramEnd"/>
            <w:r w:rsidRPr="00AF496D">
              <w:rPr>
                <w:rFonts w:ascii="宋体" w:hAnsi="宋体" w:cs="宋体" w:hint="eastAsia"/>
                <w:szCs w:val="21"/>
              </w:rPr>
              <w:t>底两面。</w:t>
            </w:r>
          </w:p>
        </w:tc>
        <w:tc>
          <w:tcPr>
            <w:tcW w:w="1111" w:type="dxa"/>
            <w:vAlign w:val="center"/>
          </w:tcPr>
          <w:p w:rsidR="00004C64" w:rsidRPr="00AF496D" w:rsidRDefault="00004C64" w:rsidP="00AF496D">
            <w:pPr>
              <w:snapToGrid w:val="0"/>
              <w:spacing w:line="312" w:lineRule="auto"/>
              <w:ind w:firstLineChars="200" w:firstLine="420"/>
              <w:rPr>
                <w:rFonts w:ascii="宋体" w:hAnsi="宋体" w:cs="宋体"/>
                <w:szCs w:val="21"/>
              </w:rPr>
            </w:pPr>
            <w:r w:rsidRPr="00AF496D">
              <w:rPr>
                <w:rFonts w:ascii="宋体" w:hAnsi="宋体" w:cs="宋体" w:hint="eastAsia"/>
                <w:szCs w:val="21"/>
              </w:rPr>
              <w:t>1</w:t>
            </w:r>
          </w:p>
        </w:tc>
        <w:tc>
          <w:tcPr>
            <w:tcW w:w="1031" w:type="dxa"/>
            <w:vAlign w:val="center"/>
          </w:tcPr>
          <w:p w:rsidR="00004C64" w:rsidRPr="00AF496D" w:rsidRDefault="00004C64" w:rsidP="009B6397">
            <w:pPr>
              <w:snapToGrid w:val="0"/>
              <w:spacing w:line="312" w:lineRule="auto"/>
              <w:jc w:val="center"/>
              <w:rPr>
                <w:rFonts w:ascii="宋体" w:hAnsi="宋体" w:cs="宋体"/>
                <w:szCs w:val="21"/>
              </w:rPr>
            </w:pPr>
            <w:r w:rsidRPr="00AF496D">
              <w:rPr>
                <w:rFonts w:ascii="宋体" w:hAnsi="宋体" w:cs="宋体" w:hint="eastAsia"/>
                <w:szCs w:val="21"/>
              </w:rPr>
              <w:t>块</w:t>
            </w:r>
          </w:p>
        </w:tc>
      </w:tr>
    </w:tbl>
    <w:p w:rsidR="00004C64" w:rsidRPr="00004C64" w:rsidRDefault="00004C64" w:rsidP="00004C64"/>
    <w:p w:rsidR="003C360A" w:rsidRDefault="003C360A" w:rsidP="00AF496D">
      <w:pPr>
        <w:pStyle w:val="1"/>
        <w:jc w:val="left"/>
        <w:rPr>
          <w:rFonts w:ascii="宋体" w:hAnsi="宋体" w:cs="宋体"/>
        </w:rPr>
      </w:pPr>
      <w:r>
        <w:rPr>
          <w:rFonts w:ascii="宋体" w:hAnsi="宋体" w:cs="宋体" w:hint="eastAsia"/>
        </w:rPr>
        <w:t>第四章  评审细则</w:t>
      </w:r>
      <w:bookmarkEnd w:id="0"/>
      <w:r w:rsidR="00AF496D">
        <w:rPr>
          <w:rFonts w:ascii="宋体" w:hAnsi="宋体" w:cs="宋体" w:hint="eastAsia"/>
        </w:rPr>
        <w:t>调整为</w:t>
      </w:r>
      <w:r w:rsidR="00AF496D">
        <w:rPr>
          <w:rFonts w:ascii="宋体" w:hAnsi="宋体" w:cs="宋体"/>
        </w:rPr>
        <w:t>：</w:t>
      </w:r>
    </w:p>
    <w:p w:rsidR="003C360A" w:rsidRDefault="003C360A" w:rsidP="003C360A">
      <w:pPr>
        <w:snapToGrid w:val="0"/>
        <w:spacing w:line="312" w:lineRule="auto"/>
        <w:ind w:firstLineChars="200" w:firstLine="420"/>
        <w:rPr>
          <w:rFonts w:ascii="宋体" w:hAnsi="宋体" w:cs="宋体"/>
          <w:szCs w:val="21"/>
        </w:rPr>
      </w:pPr>
      <w:r>
        <w:rPr>
          <w:rFonts w:ascii="宋体" w:hAnsi="宋体" w:cs="宋体" w:hint="eastAsia"/>
          <w:szCs w:val="21"/>
        </w:rPr>
        <w:t>一、本项目采用综合评分法，由磋商小组对所有有效磋商响应文件进行详细的评分，采用百分制计分方法。评审时，磋商小组各成员遵循公平、公正、择优原则，独立对每个有效供应商的标书进行评价、打分，各个供应商的评审后最终得分为汇总计算所有评委所评定分值的平均值（保留2位小数）。</w:t>
      </w:r>
    </w:p>
    <w:p w:rsidR="003C360A" w:rsidRDefault="003C360A" w:rsidP="003C360A">
      <w:pPr>
        <w:snapToGrid w:val="0"/>
        <w:spacing w:line="312" w:lineRule="auto"/>
        <w:ind w:firstLineChars="200" w:firstLine="420"/>
        <w:rPr>
          <w:rFonts w:ascii="宋体" w:hAnsi="宋体" w:cs="宋体"/>
          <w:color w:val="FF0000"/>
          <w:szCs w:val="21"/>
        </w:rPr>
      </w:pPr>
      <w:r>
        <w:rPr>
          <w:rFonts w:ascii="宋体" w:hAnsi="宋体" w:cs="宋体" w:hint="eastAsia"/>
          <w:szCs w:val="21"/>
        </w:rPr>
        <w:t>评审结果按评审后得分由高到低顺序排列。得分相同的，按磋商报价由低到高顺序排列。得分且磋商报价相同的并列。磋商响应文件满足竞争性磋商文件全部实质性要求，</w:t>
      </w:r>
      <w:proofErr w:type="gramStart"/>
      <w:r>
        <w:rPr>
          <w:rFonts w:ascii="宋体" w:hAnsi="宋体" w:cs="宋体" w:hint="eastAsia"/>
          <w:szCs w:val="21"/>
        </w:rPr>
        <w:t>且按照</w:t>
      </w:r>
      <w:proofErr w:type="gramEnd"/>
      <w:r>
        <w:rPr>
          <w:rFonts w:ascii="宋体" w:hAnsi="宋体" w:cs="宋体" w:hint="eastAsia"/>
          <w:szCs w:val="21"/>
        </w:rPr>
        <w:t>评审因素的量化指标评审得分最高的供应商为排名第一的成交候选人。</w:t>
      </w:r>
      <w:r>
        <w:rPr>
          <w:rFonts w:ascii="宋体" w:hAnsi="宋体" w:cs="宋体" w:hint="eastAsia"/>
          <w:color w:val="FF0000"/>
          <w:szCs w:val="21"/>
        </w:rPr>
        <w:t xml:space="preserve"> </w:t>
      </w:r>
    </w:p>
    <w:p w:rsidR="003C360A" w:rsidRPr="004E726A" w:rsidRDefault="003C360A" w:rsidP="003C360A">
      <w:pPr>
        <w:snapToGrid w:val="0"/>
        <w:spacing w:line="360" w:lineRule="exact"/>
        <w:ind w:firstLineChars="200" w:firstLine="420"/>
        <w:rPr>
          <w:rFonts w:ascii="宋体" w:hAnsi="宋体" w:cs="宋体"/>
          <w:szCs w:val="21"/>
        </w:rPr>
      </w:pPr>
      <w:r w:rsidRPr="003C360A">
        <w:rPr>
          <w:rFonts w:ascii="宋体" w:hAnsi="宋体" w:cs="宋体" w:hint="eastAsia"/>
          <w:szCs w:val="21"/>
        </w:rPr>
        <w:t>核心产品（</w:t>
      </w:r>
      <w:r w:rsidRPr="003C360A">
        <w:rPr>
          <w:rFonts w:ascii="宋体" w:hAnsi="宋体" w:cs="宋体" w:hint="eastAsia"/>
          <w:color w:val="000000"/>
          <w:kern w:val="0"/>
          <w:szCs w:val="21"/>
          <w:lang w:bidi="ar"/>
        </w:rPr>
        <w:t>浩瀚宇宙</w:t>
      </w:r>
      <w:r w:rsidRPr="003C360A">
        <w:rPr>
          <w:rFonts w:ascii="宋体" w:hAnsi="宋体" w:cs="宋体" w:hint="eastAsia"/>
          <w:szCs w:val="21"/>
        </w:rPr>
        <w:t>）提供相同品牌产品且通过资格审查、符合性审查的不同供应商参加同一合同项下磋商的，按一家供应商计算，评审后得分最高的同品牌供应商获得成交供应商推荐资格；评审得分相同的，由采购人或者采购人委托磋商小组按照竞争性磋商文件规定的方式确定一个供应商获得成交供应商推荐资格，竞争性磋商文件未规定的采取随机抽取方式确定，其他同品牌供应商不作为成交候选人</w:t>
      </w:r>
      <w:r w:rsidRPr="004E726A">
        <w:rPr>
          <w:rFonts w:ascii="宋体" w:hAnsi="宋体" w:cs="宋体" w:hint="eastAsia"/>
          <w:szCs w:val="21"/>
        </w:rPr>
        <w:t>。</w:t>
      </w:r>
    </w:p>
    <w:p w:rsidR="003C360A" w:rsidRPr="004E726A" w:rsidRDefault="003C360A" w:rsidP="003C360A">
      <w:pPr>
        <w:spacing w:line="360" w:lineRule="exact"/>
        <w:ind w:firstLineChars="200" w:firstLine="398"/>
        <w:rPr>
          <w:rFonts w:ascii="宋体" w:hAnsi="宋体" w:cs="宋体"/>
          <w:b/>
          <w:spacing w:val="-6"/>
          <w:szCs w:val="21"/>
        </w:rPr>
      </w:pPr>
      <w:r w:rsidRPr="004E726A">
        <w:rPr>
          <w:rFonts w:ascii="宋体" w:hAnsi="宋体" w:cs="宋体" w:hint="eastAsia"/>
          <w:b/>
          <w:spacing w:val="-6"/>
          <w:szCs w:val="21"/>
        </w:rPr>
        <w:t>二、对于小</w:t>
      </w:r>
      <w:proofErr w:type="gramStart"/>
      <w:r w:rsidRPr="004E726A">
        <w:rPr>
          <w:rFonts w:ascii="宋体" w:hAnsi="宋体" w:cs="宋体" w:hint="eastAsia"/>
          <w:b/>
          <w:spacing w:val="-6"/>
          <w:szCs w:val="21"/>
        </w:rPr>
        <w:t>微企业</w:t>
      </w:r>
      <w:proofErr w:type="gramEnd"/>
      <w:r w:rsidRPr="004E726A">
        <w:rPr>
          <w:rFonts w:ascii="宋体" w:hAnsi="宋体" w:cs="宋体" w:hint="eastAsia"/>
          <w:b/>
          <w:spacing w:val="-6"/>
          <w:szCs w:val="21"/>
        </w:rPr>
        <w:t>进行价格扣除：</w:t>
      </w:r>
    </w:p>
    <w:p w:rsidR="003C360A" w:rsidRPr="004E726A" w:rsidRDefault="003C360A" w:rsidP="003C360A">
      <w:pPr>
        <w:spacing w:line="360" w:lineRule="exact"/>
        <w:ind w:firstLineChars="200" w:firstLine="396"/>
        <w:rPr>
          <w:rFonts w:ascii="宋体" w:hAnsi="宋体" w:cs="宋体"/>
          <w:b/>
          <w:szCs w:val="21"/>
        </w:rPr>
      </w:pPr>
      <w:r w:rsidRPr="004E726A">
        <w:rPr>
          <w:rFonts w:ascii="宋体" w:hAnsi="宋体" w:cs="宋体" w:hint="eastAsia"/>
          <w:spacing w:val="-6"/>
          <w:szCs w:val="21"/>
        </w:rPr>
        <w:t>对小型和微型企业的价格给予10%的扣除，用扣除后的价格参与评审。属于残疾人福利性单位的视同小微企业，给予价格扣除。小</w:t>
      </w:r>
      <w:proofErr w:type="gramStart"/>
      <w:r w:rsidRPr="004E726A">
        <w:rPr>
          <w:rFonts w:ascii="宋体" w:hAnsi="宋体" w:cs="宋体" w:hint="eastAsia"/>
          <w:spacing w:val="-6"/>
          <w:szCs w:val="21"/>
        </w:rPr>
        <w:t>微企业</w:t>
      </w:r>
      <w:proofErr w:type="gramEnd"/>
      <w:r w:rsidRPr="004E726A">
        <w:rPr>
          <w:rFonts w:ascii="宋体" w:hAnsi="宋体" w:cs="宋体" w:hint="eastAsia"/>
          <w:spacing w:val="-6"/>
          <w:szCs w:val="21"/>
        </w:rPr>
        <w:t>提供大中型企业制造的货物的，视同为大中型企业，不给予价格扣除。</w:t>
      </w:r>
    </w:p>
    <w:p w:rsidR="003C360A" w:rsidRDefault="003C360A" w:rsidP="003C360A">
      <w:pPr>
        <w:snapToGrid w:val="0"/>
        <w:spacing w:line="360" w:lineRule="exact"/>
        <w:ind w:firstLineChars="200" w:firstLine="422"/>
        <w:rPr>
          <w:rFonts w:ascii="宋体" w:hAnsi="宋体" w:cs="宋体"/>
          <w:b/>
          <w:szCs w:val="21"/>
        </w:rPr>
      </w:pPr>
      <w:r>
        <w:rPr>
          <w:rFonts w:ascii="宋体" w:hAnsi="宋体" w:cs="宋体" w:hint="eastAsia"/>
          <w:b/>
          <w:szCs w:val="21"/>
        </w:rPr>
        <w:t>三、评分细则：</w:t>
      </w:r>
      <w:r>
        <w:rPr>
          <w:rFonts w:ascii="宋体" w:hAnsi="宋体" w:cs="宋体" w:hint="eastAsia"/>
          <w:b/>
          <w:color w:val="FF0000"/>
          <w:szCs w:val="21"/>
        </w:rPr>
        <w:t xml:space="preserve"> </w:t>
      </w:r>
    </w:p>
    <w:p w:rsidR="003C360A" w:rsidRPr="00437FDF" w:rsidRDefault="003C360A" w:rsidP="003C360A">
      <w:pPr>
        <w:spacing w:line="360" w:lineRule="exact"/>
        <w:ind w:firstLineChars="200" w:firstLine="422"/>
        <w:rPr>
          <w:rFonts w:ascii="宋体" w:hAnsi="宋体" w:cs="宋体"/>
          <w:b/>
          <w:szCs w:val="21"/>
        </w:rPr>
      </w:pPr>
      <w:r w:rsidRPr="00437FDF">
        <w:rPr>
          <w:rFonts w:ascii="宋体" w:hAnsi="宋体" w:cs="宋体" w:hint="eastAsia"/>
          <w:b/>
          <w:szCs w:val="21"/>
        </w:rPr>
        <w:t>(</w:t>
      </w:r>
      <w:proofErr w:type="gramStart"/>
      <w:r w:rsidRPr="00437FDF">
        <w:rPr>
          <w:rFonts w:ascii="宋体" w:hAnsi="宋体" w:cs="宋体" w:hint="eastAsia"/>
          <w:b/>
          <w:szCs w:val="21"/>
        </w:rPr>
        <w:t>一</w:t>
      </w:r>
      <w:proofErr w:type="gramEnd"/>
      <w:r w:rsidRPr="00437FDF">
        <w:rPr>
          <w:rFonts w:ascii="宋体" w:hAnsi="宋体" w:cs="宋体" w:hint="eastAsia"/>
          <w:b/>
          <w:szCs w:val="21"/>
        </w:rPr>
        <w:t>)价格基准分：30分</w:t>
      </w:r>
    </w:p>
    <w:p w:rsidR="003C360A" w:rsidRDefault="003C360A" w:rsidP="003C360A">
      <w:pPr>
        <w:spacing w:line="360" w:lineRule="exact"/>
        <w:ind w:firstLineChars="200" w:firstLine="420"/>
        <w:rPr>
          <w:rFonts w:ascii="宋体" w:hAnsi="宋体" w:cs="宋体"/>
          <w:szCs w:val="21"/>
        </w:rPr>
      </w:pPr>
      <w:r w:rsidRPr="004E726A">
        <w:rPr>
          <w:rFonts w:ascii="宋体" w:hAnsi="宋体" w:cs="宋体" w:hint="eastAsia"/>
          <w:szCs w:val="21"/>
        </w:rPr>
        <w:t>价格分采用低价优先法计算，</w:t>
      </w:r>
      <w:r>
        <w:rPr>
          <w:rFonts w:ascii="宋体" w:hAnsi="宋体" w:cs="宋体" w:hint="eastAsia"/>
          <w:szCs w:val="21"/>
        </w:rPr>
        <w:t>即满足磋商文件要求且磋商价格最低的磋商报价为磋商基准价，其价格分为满分。其他供应商的价格</w:t>
      </w:r>
      <w:proofErr w:type="gramStart"/>
      <w:r>
        <w:rPr>
          <w:rFonts w:ascii="宋体" w:hAnsi="宋体" w:cs="宋体" w:hint="eastAsia"/>
          <w:szCs w:val="21"/>
        </w:rPr>
        <w:t>分统一</w:t>
      </w:r>
      <w:proofErr w:type="gramEnd"/>
      <w:r>
        <w:rPr>
          <w:rFonts w:ascii="宋体" w:hAnsi="宋体" w:cs="宋体" w:hint="eastAsia"/>
          <w:szCs w:val="21"/>
        </w:rPr>
        <w:t>按照下列公式计算（计算结果四舍五入保留两位小数）：</w:t>
      </w:r>
    </w:p>
    <w:p w:rsidR="003C360A" w:rsidRDefault="003C360A" w:rsidP="003C360A">
      <w:pPr>
        <w:spacing w:line="360" w:lineRule="exact"/>
        <w:ind w:firstLineChars="200" w:firstLine="420"/>
        <w:rPr>
          <w:rFonts w:ascii="宋体" w:hAnsi="宋体" w:cs="宋体"/>
          <w:szCs w:val="21"/>
        </w:rPr>
      </w:pPr>
      <w:r>
        <w:rPr>
          <w:rFonts w:ascii="宋体" w:hAnsi="宋体" w:cs="宋体" w:hint="eastAsia"/>
          <w:szCs w:val="21"/>
        </w:rPr>
        <w:lastRenderedPageBreak/>
        <w:t>磋商报价得分=（磋商基准价/磋商报价）*价格权重</w:t>
      </w:r>
    </w:p>
    <w:p w:rsidR="003C360A" w:rsidRPr="00437FDF" w:rsidRDefault="003C360A" w:rsidP="003C360A">
      <w:pPr>
        <w:spacing w:line="360" w:lineRule="exact"/>
        <w:ind w:firstLineChars="200" w:firstLine="422"/>
        <w:rPr>
          <w:rFonts w:ascii="宋体" w:hAnsi="宋体" w:cs="宋体"/>
          <w:b/>
          <w:szCs w:val="21"/>
        </w:rPr>
      </w:pPr>
      <w:r w:rsidRPr="00437FDF">
        <w:rPr>
          <w:rFonts w:ascii="宋体" w:hAnsi="宋体" w:cs="宋体" w:hint="eastAsia"/>
          <w:b/>
          <w:szCs w:val="21"/>
        </w:rPr>
        <w:t>（二）技术部分：</w:t>
      </w:r>
      <w:r w:rsidRPr="00437FDF">
        <w:rPr>
          <w:rFonts w:ascii="宋体" w:hAnsi="宋体" w:cs="宋体"/>
          <w:b/>
          <w:szCs w:val="21"/>
        </w:rPr>
        <w:t>1</w:t>
      </w:r>
      <w:r>
        <w:rPr>
          <w:rFonts w:ascii="宋体" w:hAnsi="宋体" w:cs="宋体"/>
          <w:b/>
          <w:szCs w:val="21"/>
        </w:rPr>
        <w:t>6</w:t>
      </w:r>
      <w:r w:rsidRPr="00437FDF">
        <w:rPr>
          <w:rFonts w:ascii="宋体" w:hAnsi="宋体" w:cs="宋体" w:hint="eastAsia"/>
          <w:b/>
          <w:szCs w:val="21"/>
        </w:rPr>
        <w:t>分</w:t>
      </w:r>
    </w:p>
    <w:p w:rsidR="003C360A" w:rsidRDefault="003C360A" w:rsidP="003C360A">
      <w:pPr>
        <w:tabs>
          <w:tab w:val="left" w:pos="5940"/>
        </w:tabs>
        <w:snapToGrid w:val="0"/>
        <w:spacing w:line="360" w:lineRule="exact"/>
        <w:ind w:firstLineChars="200" w:firstLine="420"/>
        <w:jc w:val="left"/>
        <w:textAlignment w:val="baseline"/>
        <w:rPr>
          <w:rFonts w:ascii="宋体" w:hAnsi="宋体" w:cs="宋体"/>
          <w:bCs/>
          <w:sz w:val="20"/>
          <w:szCs w:val="21"/>
        </w:rPr>
      </w:pPr>
      <w:r>
        <w:rPr>
          <w:rFonts w:ascii="宋体" w:hAnsi="宋体" w:cs="宋体" w:hint="eastAsia"/>
          <w:bCs/>
          <w:szCs w:val="21"/>
        </w:rPr>
        <w:t>1.供应商所投品牌产品技术参数完全满足招标文件</w:t>
      </w:r>
      <w:r>
        <w:rPr>
          <w:rFonts w:ascii="宋体" w:hAnsi="宋体" w:cs="宋体"/>
          <w:bCs/>
          <w:szCs w:val="21"/>
        </w:rPr>
        <w:t>“</w:t>
      </w:r>
      <w:r>
        <w:rPr>
          <w:rFonts w:ascii="宋体" w:hAnsi="宋体" w:cs="宋体" w:hint="eastAsia"/>
          <w:bCs/>
          <w:szCs w:val="21"/>
        </w:rPr>
        <w:t>项目采购需求</w:t>
      </w:r>
      <w:r>
        <w:rPr>
          <w:rFonts w:ascii="宋体" w:hAnsi="宋体" w:cs="宋体"/>
          <w:bCs/>
          <w:szCs w:val="21"/>
        </w:rPr>
        <w:t>”</w:t>
      </w:r>
      <w:r>
        <w:rPr>
          <w:rFonts w:ascii="宋体" w:hAnsi="宋体" w:cs="宋体" w:hint="eastAsia"/>
          <w:bCs/>
          <w:szCs w:val="21"/>
        </w:rPr>
        <w:t>技术参数要求的得8分，有一项不满足的扣</w:t>
      </w:r>
      <w:r>
        <w:rPr>
          <w:rFonts w:ascii="宋体" w:hAnsi="宋体" w:cs="宋体"/>
          <w:bCs/>
          <w:szCs w:val="21"/>
        </w:rPr>
        <w:t>2</w:t>
      </w:r>
      <w:r>
        <w:rPr>
          <w:rFonts w:ascii="宋体" w:hAnsi="宋体" w:cs="宋体" w:hint="eastAsia"/>
          <w:bCs/>
          <w:szCs w:val="21"/>
        </w:rPr>
        <w:t>分，扣完为止。</w:t>
      </w:r>
    </w:p>
    <w:p w:rsidR="003C360A" w:rsidRPr="003C360A" w:rsidRDefault="003C360A" w:rsidP="003C360A">
      <w:pPr>
        <w:spacing w:line="360" w:lineRule="exact"/>
        <w:ind w:firstLineChars="200" w:firstLine="422"/>
        <w:rPr>
          <w:rFonts w:ascii="宋体" w:hAnsi="宋体" w:cs="宋体"/>
          <w:b/>
          <w:color w:val="FF0000"/>
          <w:szCs w:val="21"/>
        </w:rPr>
      </w:pPr>
      <w:r w:rsidRPr="0013389C">
        <w:rPr>
          <w:rFonts w:ascii="宋体" w:hAnsi="宋体" w:cs="宋体" w:hint="eastAsia"/>
          <w:b/>
          <w:szCs w:val="21"/>
        </w:rPr>
        <w:t>2.样品</w:t>
      </w:r>
      <w:r w:rsidRPr="0013389C">
        <w:rPr>
          <w:rFonts w:ascii="宋体" w:hAnsi="宋体" w:cs="宋体"/>
          <w:b/>
          <w:szCs w:val="21"/>
        </w:rPr>
        <w:t>：</w:t>
      </w:r>
      <w:r>
        <w:rPr>
          <w:rFonts w:ascii="宋体" w:hAnsi="宋体" w:cs="宋体"/>
          <w:b/>
          <w:szCs w:val="21"/>
        </w:rPr>
        <w:t>8</w:t>
      </w:r>
      <w:r w:rsidRPr="0013389C">
        <w:rPr>
          <w:rFonts w:ascii="宋体" w:hAnsi="宋体" w:cs="宋体" w:hint="eastAsia"/>
          <w:b/>
          <w:szCs w:val="21"/>
        </w:rPr>
        <w:t>分</w:t>
      </w:r>
      <w:r>
        <w:rPr>
          <w:rFonts w:ascii="宋体" w:hAnsi="宋体" w:cs="宋体" w:hint="eastAsia"/>
          <w:b/>
          <w:szCs w:val="21"/>
        </w:rPr>
        <w:t xml:space="preserve">  </w:t>
      </w:r>
    </w:p>
    <w:p w:rsidR="003C360A" w:rsidRPr="0013389C" w:rsidRDefault="003C360A" w:rsidP="003C360A">
      <w:pPr>
        <w:spacing w:line="360" w:lineRule="exact"/>
        <w:ind w:firstLineChars="200" w:firstLine="420"/>
        <w:rPr>
          <w:rFonts w:ascii="宋体" w:hAnsi="宋体" w:cs="宋体"/>
          <w:b/>
          <w:szCs w:val="21"/>
        </w:rPr>
      </w:pPr>
      <w:r w:rsidRPr="003C360A">
        <w:rPr>
          <w:rFonts w:asciiTheme="minorEastAsia" w:eastAsiaTheme="minorEastAsia" w:hAnsiTheme="minorEastAsia" w:hint="eastAsia"/>
          <w:bCs/>
          <w:szCs w:val="21"/>
        </w:rPr>
        <w:t>对四个样品的材质、制作工艺、外观、处理工艺、安全程度、整体精细程度是否符合采购要求进行综合评价，每个样品优</w:t>
      </w:r>
      <w:r>
        <w:rPr>
          <w:rFonts w:asciiTheme="minorEastAsia" w:eastAsiaTheme="minorEastAsia" w:hAnsiTheme="minorEastAsia"/>
          <w:bCs/>
          <w:szCs w:val="21"/>
        </w:rPr>
        <w:t>2</w:t>
      </w:r>
      <w:r w:rsidRPr="003C360A">
        <w:rPr>
          <w:rFonts w:asciiTheme="minorEastAsia" w:eastAsiaTheme="minorEastAsia" w:hAnsiTheme="minorEastAsia" w:hint="eastAsia"/>
          <w:bCs/>
          <w:szCs w:val="21"/>
        </w:rPr>
        <w:t>分，良</w:t>
      </w:r>
      <w:r>
        <w:rPr>
          <w:rFonts w:asciiTheme="minorEastAsia" w:eastAsiaTheme="minorEastAsia" w:hAnsiTheme="minorEastAsia"/>
          <w:bCs/>
          <w:szCs w:val="21"/>
        </w:rPr>
        <w:t>1</w:t>
      </w:r>
      <w:r w:rsidRPr="003C360A">
        <w:rPr>
          <w:rFonts w:asciiTheme="minorEastAsia" w:eastAsiaTheme="minorEastAsia" w:hAnsiTheme="minorEastAsia" w:hint="eastAsia"/>
          <w:bCs/>
          <w:szCs w:val="21"/>
        </w:rPr>
        <w:t>分，一般</w:t>
      </w:r>
      <w:r>
        <w:rPr>
          <w:rFonts w:asciiTheme="minorEastAsia" w:eastAsiaTheme="minorEastAsia" w:hAnsiTheme="minorEastAsia"/>
          <w:bCs/>
          <w:szCs w:val="21"/>
        </w:rPr>
        <w:t>0.5</w:t>
      </w:r>
      <w:r w:rsidRPr="003C360A">
        <w:rPr>
          <w:rFonts w:asciiTheme="minorEastAsia" w:eastAsiaTheme="minorEastAsia" w:hAnsiTheme="minorEastAsia" w:hint="eastAsia"/>
          <w:bCs/>
          <w:szCs w:val="21"/>
        </w:rPr>
        <w:t>分。本项最高得</w:t>
      </w:r>
      <w:r>
        <w:rPr>
          <w:rFonts w:asciiTheme="minorEastAsia" w:eastAsiaTheme="minorEastAsia" w:hAnsiTheme="minorEastAsia"/>
          <w:bCs/>
          <w:szCs w:val="21"/>
        </w:rPr>
        <w:t>8</w:t>
      </w:r>
      <w:r w:rsidRPr="003C360A">
        <w:rPr>
          <w:rFonts w:asciiTheme="minorEastAsia" w:eastAsiaTheme="minorEastAsia" w:hAnsiTheme="minorEastAsia" w:hint="eastAsia"/>
          <w:bCs/>
          <w:szCs w:val="21"/>
        </w:rPr>
        <w:t>分。未能提供样品、样品不齐全或样品不符合要求的，评审时样品部分不得分。</w:t>
      </w:r>
    </w:p>
    <w:p w:rsidR="003C360A" w:rsidRPr="0013389C" w:rsidRDefault="003C360A" w:rsidP="003C360A">
      <w:pPr>
        <w:spacing w:line="360" w:lineRule="exact"/>
        <w:ind w:firstLineChars="200" w:firstLine="422"/>
        <w:rPr>
          <w:rFonts w:ascii="宋体" w:hAnsi="宋体" w:cs="宋体"/>
          <w:b/>
          <w:szCs w:val="21"/>
        </w:rPr>
      </w:pPr>
      <w:r w:rsidRPr="0013389C">
        <w:rPr>
          <w:rFonts w:ascii="宋体" w:hAnsi="宋体" w:cs="宋体" w:hint="eastAsia"/>
          <w:b/>
          <w:szCs w:val="21"/>
        </w:rPr>
        <w:t>（三）综合实力：</w:t>
      </w:r>
      <w:r>
        <w:rPr>
          <w:rFonts w:ascii="宋体" w:hAnsi="宋体" w:cs="宋体"/>
          <w:b/>
          <w:szCs w:val="21"/>
        </w:rPr>
        <w:t>17</w:t>
      </w:r>
      <w:r w:rsidRPr="0013389C">
        <w:rPr>
          <w:rFonts w:ascii="宋体" w:hAnsi="宋体" w:cs="宋体" w:hint="eastAsia"/>
          <w:b/>
          <w:szCs w:val="21"/>
        </w:rPr>
        <w:t>分</w:t>
      </w:r>
    </w:p>
    <w:p w:rsidR="003C360A" w:rsidRDefault="003C360A" w:rsidP="003C360A">
      <w:pPr>
        <w:tabs>
          <w:tab w:val="left" w:pos="5940"/>
        </w:tabs>
        <w:snapToGrid w:val="0"/>
        <w:spacing w:line="360" w:lineRule="exact"/>
        <w:ind w:firstLineChars="200" w:firstLine="420"/>
        <w:jc w:val="left"/>
        <w:textAlignment w:val="baseline"/>
        <w:rPr>
          <w:rFonts w:ascii="宋体" w:hAnsi="宋体" w:cs="宋体"/>
          <w:bCs/>
          <w:sz w:val="20"/>
          <w:szCs w:val="21"/>
        </w:rPr>
      </w:pPr>
      <w:r w:rsidRPr="0013389C">
        <w:rPr>
          <w:rFonts w:ascii="宋体" w:hAnsi="宋体" w:cs="宋体" w:hint="eastAsia"/>
          <w:bCs/>
          <w:szCs w:val="21"/>
        </w:rPr>
        <w:t>1.</w:t>
      </w:r>
      <w:r w:rsidRPr="003C360A">
        <w:rPr>
          <w:rFonts w:ascii="宋体" w:hAnsi="宋体" w:cs="宋体" w:hint="eastAsia"/>
          <w:bCs/>
          <w:szCs w:val="21"/>
          <w:lang w:eastAsia="zh-TW"/>
        </w:rPr>
        <w:t>供应商或产品制造商获得</w:t>
      </w:r>
      <w:r w:rsidR="009B6397">
        <w:rPr>
          <w:rFonts w:ascii="宋体" w:hAnsi="宋体" w:cs="宋体" w:hint="eastAsia"/>
          <w:bCs/>
          <w:szCs w:val="21"/>
        </w:rPr>
        <w:t>有效的</w:t>
      </w:r>
      <w:r w:rsidRPr="003C360A">
        <w:rPr>
          <w:rFonts w:ascii="宋体" w:hAnsi="宋体" w:cs="宋体" w:hint="eastAsia"/>
          <w:bCs/>
          <w:szCs w:val="21"/>
          <w:lang w:eastAsia="zh-TW"/>
        </w:rPr>
        <w:t>环境管理体系认证证书、职业健康安全管理体系认证证书、质量管理体系认证证书，每获得一</w:t>
      </w:r>
      <w:r w:rsidR="004F038C">
        <w:rPr>
          <w:rFonts w:ascii="宋体" w:hAnsi="宋体" w:cs="宋体" w:hint="eastAsia"/>
          <w:bCs/>
          <w:szCs w:val="21"/>
        </w:rPr>
        <w:t>个</w:t>
      </w:r>
      <w:r w:rsidRPr="003C360A">
        <w:rPr>
          <w:rFonts w:ascii="宋体" w:hAnsi="宋体" w:cs="宋体" w:hint="eastAsia"/>
          <w:bCs/>
          <w:szCs w:val="21"/>
          <w:lang w:eastAsia="zh-TW"/>
        </w:rPr>
        <w:t>的得1分，本项最高得3分</w:t>
      </w:r>
      <w:r w:rsidR="009B6397">
        <w:rPr>
          <w:rFonts w:ascii="宋体" w:hAnsi="宋体" w:cs="宋体" w:hint="eastAsia"/>
          <w:bCs/>
          <w:szCs w:val="21"/>
        </w:rPr>
        <w:t>。注</w:t>
      </w:r>
      <w:r w:rsidR="009B6397">
        <w:rPr>
          <w:rFonts w:ascii="宋体" w:hAnsi="宋体" w:cs="宋体"/>
          <w:bCs/>
          <w:szCs w:val="21"/>
        </w:rPr>
        <w:t>：提供</w:t>
      </w:r>
      <w:r w:rsidR="009B6397">
        <w:rPr>
          <w:rFonts w:ascii="宋体" w:hAnsi="宋体" w:cs="宋体" w:hint="eastAsia"/>
          <w:bCs/>
          <w:szCs w:val="21"/>
        </w:rPr>
        <w:t>证书</w:t>
      </w:r>
      <w:r w:rsidR="009B6397">
        <w:rPr>
          <w:rFonts w:ascii="宋体" w:hAnsi="宋体" w:cs="宋体"/>
          <w:bCs/>
          <w:szCs w:val="21"/>
        </w:rPr>
        <w:t>复印件并加盖</w:t>
      </w:r>
      <w:r w:rsidR="009B6397">
        <w:rPr>
          <w:rFonts w:ascii="宋体" w:hAnsi="宋体" w:cs="宋体" w:hint="eastAsia"/>
          <w:bCs/>
          <w:szCs w:val="21"/>
        </w:rPr>
        <w:t>供应商</w:t>
      </w:r>
      <w:r w:rsidR="009B6397">
        <w:rPr>
          <w:rFonts w:ascii="宋体" w:hAnsi="宋体" w:cs="宋体"/>
          <w:bCs/>
          <w:szCs w:val="21"/>
        </w:rPr>
        <w:t>公章（</w:t>
      </w:r>
      <w:r w:rsidR="009B6397">
        <w:rPr>
          <w:rFonts w:ascii="宋体" w:hAnsi="宋体" w:cs="宋体" w:hint="eastAsia"/>
          <w:bCs/>
          <w:szCs w:val="21"/>
        </w:rPr>
        <w:t>鲜章</w:t>
      </w:r>
      <w:r w:rsidR="009B6397">
        <w:rPr>
          <w:rFonts w:ascii="宋体" w:hAnsi="宋体" w:cs="宋体"/>
          <w:bCs/>
          <w:szCs w:val="21"/>
        </w:rPr>
        <w:t>）</w:t>
      </w:r>
      <w:r w:rsidR="009B6397">
        <w:rPr>
          <w:rFonts w:ascii="宋体" w:hAnsi="宋体" w:cs="宋体" w:hint="eastAsia"/>
          <w:bCs/>
          <w:szCs w:val="21"/>
        </w:rPr>
        <w:t>后装订在磋商响应文件中；</w:t>
      </w:r>
      <w:r w:rsidR="004F038C">
        <w:rPr>
          <w:rFonts w:ascii="宋体" w:hAnsi="宋体" w:cs="宋体" w:hint="eastAsia"/>
          <w:bCs/>
          <w:szCs w:val="21"/>
        </w:rPr>
        <w:t>提供国家</w:t>
      </w:r>
      <w:r w:rsidR="004F038C">
        <w:rPr>
          <w:rFonts w:ascii="宋体" w:hAnsi="宋体" w:cs="宋体"/>
          <w:bCs/>
          <w:szCs w:val="21"/>
        </w:rPr>
        <w:t>市场监督管理总局全国认证认可</w:t>
      </w:r>
      <w:r w:rsidR="004F038C">
        <w:rPr>
          <w:rFonts w:ascii="宋体" w:hAnsi="宋体" w:cs="宋体" w:hint="eastAsia"/>
          <w:bCs/>
          <w:szCs w:val="21"/>
        </w:rPr>
        <w:t>信息</w:t>
      </w:r>
      <w:r w:rsidR="004F038C">
        <w:rPr>
          <w:rFonts w:ascii="宋体" w:hAnsi="宋体" w:cs="宋体"/>
          <w:bCs/>
          <w:szCs w:val="21"/>
        </w:rPr>
        <w:t>公共服务平台</w:t>
      </w:r>
      <w:r w:rsidR="004F038C">
        <w:rPr>
          <w:rFonts w:ascii="宋体" w:hAnsi="宋体" w:cs="宋体" w:hint="eastAsia"/>
          <w:bCs/>
          <w:szCs w:val="21"/>
        </w:rPr>
        <w:t>网站查询</w:t>
      </w:r>
      <w:r w:rsidR="004F038C">
        <w:rPr>
          <w:rFonts w:ascii="宋体" w:hAnsi="宋体" w:cs="宋体"/>
          <w:bCs/>
          <w:szCs w:val="21"/>
        </w:rPr>
        <w:t>截图</w:t>
      </w:r>
      <w:r w:rsidR="009B6397">
        <w:rPr>
          <w:rFonts w:ascii="宋体" w:hAnsi="宋体" w:cs="宋体" w:hint="eastAsia"/>
          <w:bCs/>
          <w:szCs w:val="21"/>
        </w:rPr>
        <w:t>。</w:t>
      </w:r>
    </w:p>
    <w:p w:rsidR="009B6397" w:rsidRDefault="003C360A" w:rsidP="009B6397">
      <w:pPr>
        <w:tabs>
          <w:tab w:val="left" w:pos="5940"/>
        </w:tabs>
        <w:snapToGrid w:val="0"/>
        <w:spacing w:line="360" w:lineRule="exact"/>
        <w:ind w:firstLineChars="200" w:firstLine="420"/>
        <w:jc w:val="left"/>
        <w:textAlignment w:val="baseline"/>
        <w:rPr>
          <w:rFonts w:ascii="宋体" w:hAnsi="宋体" w:cs="宋体"/>
          <w:bCs/>
          <w:sz w:val="20"/>
          <w:szCs w:val="21"/>
        </w:rPr>
      </w:pPr>
      <w:r>
        <w:rPr>
          <w:rFonts w:ascii="宋体" w:hAnsi="宋体" w:cs="宋体" w:hint="eastAsia"/>
          <w:bCs/>
          <w:szCs w:val="21"/>
        </w:rPr>
        <w:t>2.</w:t>
      </w:r>
      <w:r>
        <w:rPr>
          <w:rFonts w:ascii="宋体" w:hAnsi="宋体" w:cs="宋体" w:hint="eastAsia"/>
          <w:bCs/>
          <w:szCs w:val="21"/>
          <w:lang w:eastAsia="zh-TW"/>
        </w:rPr>
        <w:t>供应商或产品制造商</w:t>
      </w:r>
      <w:r>
        <w:rPr>
          <w:rFonts w:ascii="宋体" w:hAnsi="宋体" w:cs="宋体" w:hint="eastAsia"/>
          <w:bCs/>
          <w:szCs w:val="21"/>
        </w:rPr>
        <w:t>具有五星级售后服务体系完善程度认证证书的得</w:t>
      </w:r>
      <w:r>
        <w:rPr>
          <w:rFonts w:ascii="宋体" w:hAnsi="宋体" w:cs="宋体"/>
          <w:bCs/>
          <w:szCs w:val="21"/>
        </w:rPr>
        <w:t>1</w:t>
      </w:r>
      <w:r>
        <w:rPr>
          <w:rFonts w:ascii="宋体" w:hAnsi="宋体" w:cs="宋体" w:hint="eastAsia"/>
          <w:bCs/>
          <w:szCs w:val="21"/>
        </w:rPr>
        <w:t>分，五星级以上的得</w:t>
      </w:r>
      <w:r>
        <w:rPr>
          <w:rFonts w:ascii="宋体" w:hAnsi="宋体" w:cs="宋体"/>
          <w:bCs/>
          <w:szCs w:val="21"/>
        </w:rPr>
        <w:t>2</w:t>
      </w:r>
      <w:r>
        <w:rPr>
          <w:rFonts w:ascii="宋体" w:hAnsi="宋体" w:cs="宋体" w:hint="eastAsia"/>
          <w:bCs/>
          <w:szCs w:val="21"/>
        </w:rPr>
        <w:t>分</w:t>
      </w:r>
      <w:r w:rsidR="009B6397">
        <w:rPr>
          <w:rFonts w:ascii="宋体" w:hAnsi="宋体" w:cs="宋体" w:hint="eastAsia"/>
          <w:bCs/>
          <w:szCs w:val="21"/>
        </w:rPr>
        <w:t>。注</w:t>
      </w:r>
      <w:r w:rsidR="009B6397">
        <w:rPr>
          <w:rFonts w:ascii="宋体" w:hAnsi="宋体" w:cs="宋体"/>
          <w:bCs/>
          <w:szCs w:val="21"/>
        </w:rPr>
        <w:t>：提供</w:t>
      </w:r>
      <w:r w:rsidR="009B6397">
        <w:rPr>
          <w:rFonts w:ascii="宋体" w:hAnsi="宋体" w:cs="宋体" w:hint="eastAsia"/>
          <w:bCs/>
          <w:szCs w:val="21"/>
        </w:rPr>
        <w:t>证书</w:t>
      </w:r>
      <w:r w:rsidR="009B6397">
        <w:rPr>
          <w:rFonts w:ascii="宋体" w:hAnsi="宋体" w:cs="宋体"/>
          <w:bCs/>
          <w:szCs w:val="21"/>
        </w:rPr>
        <w:t>复印件并加盖</w:t>
      </w:r>
      <w:r w:rsidR="009B6397">
        <w:rPr>
          <w:rFonts w:ascii="宋体" w:hAnsi="宋体" w:cs="宋体" w:hint="eastAsia"/>
          <w:bCs/>
          <w:szCs w:val="21"/>
        </w:rPr>
        <w:t>供应商</w:t>
      </w:r>
      <w:r w:rsidR="009B6397">
        <w:rPr>
          <w:rFonts w:ascii="宋体" w:hAnsi="宋体" w:cs="宋体"/>
          <w:bCs/>
          <w:szCs w:val="21"/>
        </w:rPr>
        <w:t>公章（</w:t>
      </w:r>
      <w:r w:rsidR="009B6397">
        <w:rPr>
          <w:rFonts w:ascii="宋体" w:hAnsi="宋体" w:cs="宋体" w:hint="eastAsia"/>
          <w:bCs/>
          <w:szCs w:val="21"/>
        </w:rPr>
        <w:t>鲜章</w:t>
      </w:r>
      <w:r w:rsidR="009B6397">
        <w:rPr>
          <w:rFonts w:ascii="宋体" w:hAnsi="宋体" w:cs="宋体"/>
          <w:bCs/>
          <w:szCs w:val="21"/>
        </w:rPr>
        <w:t>）</w:t>
      </w:r>
      <w:r w:rsidR="009B6397">
        <w:rPr>
          <w:rFonts w:ascii="宋体" w:hAnsi="宋体" w:cs="宋体" w:hint="eastAsia"/>
          <w:bCs/>
          <w:szCs w:val="21"/>
        </w:rPr>
        <w:t>后装订在磋商响应文件中，原件现场核查，未提供原件不得分。</w:t>
      </w:r>
      <w:r w:rsidR="009B6397">
        <w:rPr>
          <w:rFonts w:ascii="宋体" w:hAnsi="宋体" w:cs="宋体"/>
          <w:bCs/>
          <w:szCs w:val="21"/>
        </w:rPr>
        <w:t xml:space="preserve"> </w:t>
      </w:r>
    </w:p>
    <w:p w:rsidR="009B6397" w:rsidRDefault="003C360A" w:rsidP="009B6397">
      <w:pPr>
        <w:tabs>
          <w:tab w:val="left" w:pos="5940"/>
        </w:tabs>
        <w:snapToGrid w:val="0"/>
        <w:spacing w:line="360" w:lineRule="exact"/>
        <w:ind w:firstLineChars="200" w:firstLine="420"/>
        <w:jc w:val="left"/>
        <w:textAlignment w:val="baseline"/>
        <w:rPr>
          <w:rFonts w:ascii="宋体" w:hAnsi="宋体" w:cs="宋体"/>
          <w:bCs/>
          <w:sz w:val="20"/>
          <w:szCs w:val="21"/>
        </w:rPr>
      </w:pPr>
      <w:r>
        <w:rPr>
          <w:rFonts w:ascii="宋体" w:hAnsi="宋体" w:cs="宋体"/>
          <w:bCs/>
          <w:szCs w:val="21"/>
        </w:rPr>
        <w:t>3</w:t>
      </w:r>
      <w:r>
        <w:rPr>
          <w:rFonts w:ascii="宋体" w:hAnsi="宋体" w:cs="宋体" w:hint="eastAsia"/>
          <w:bCs/>
          <w:szCs w:val="21"/>
        </w:rPr>
        <w:t>.</w:t>
      </w:r>
      <w:r w:rsidRPr="003C360A">
        <w:rPr>
          <w:rFonts w:hint="eastAsia"/>
        </w:rPr>
        <w:t xml:space="preserve"> </w:t>
      </w:r>
      <w:r w:rsidRPr="003C360A">
        <w:rPr>
          <w:rFonts w:ascii="宋体" w:hAnsi="宋体" w:cs="宋体" w:hint="eastAsia"/>
          <w:bCs/>
          <w:szCs w:val="21"/>
          <w:lang w:eastAsia="zh-TW"/>
        </w:rPr>
        <w:t>供应商或产品制造商所投产品的产品责任险、公众责任险、产品质量险，每有一个险种得1分，最高得3分</w:t>
      </w:r>
      <w:r w:rsidR="009B6397">
        <w:rPr>
          <w:rFonts w:ascii="宋体" w:hAnsi="宋体" w:cs="宋体" w:hint="eastAsia"/>
          <w:bCs/>
          <w:szCs w:val="21"/>
        </w:rPr>
        <w:t>。</w:t>
      </w:r>
      <w:r w:rsidRPr="003C360A">
        <w:rPr>
          <w:rFonts w:ascii="宋体" w:hAnsi="宋体" w:cs="宋体" w:hint="eastAsia"/>
          <w:bCs/>
          <w:szCs w:val="21"/>
          <w:lang w:eastAsia="zh-TW"/>
        </w:rPr>
        <w:t>各供应商上述各险种累计赔偿限额从高到低横向比较，第一名得2分，第二名得1分，第三名得0.5</w:t>
      </w:r>
      <w:r>
        <w:rPr>
          <w:rFonts w:ascii="宋体" w:hAnsi="宋体" w:cs="宋体" w:hint="eastAsia"/>
          <w:bCs/>
          <w:szCs w:val="21"/>
          <w:lang w:eastAsia="zh-TW"/>
        </w:rPr>
        <w:t>分，其余不得分</w:t>
      </w:r>
      <w:r w:rsidR="009B6397">
        <w:rPr>
          <w:rFonts w:ascii="宋体" w:hAnsi="宋体" w:cs="宋体" w:hint="eastAsia"/>
          <w:bCs/>
          <w:szCs w:val="21"/>
        </w:rPr>
        <w:t>。注</w:t>
      </w:r>
      <w:r w:rsidR="009B6397">
        <w:rPr>
          <w:rFonts w:ascii="宋体" w:hAnsi="宋体" w:cs="宋体"/>
          <w:bCs/>
          <w:szCs w:val="21"/>
        </w:rPr>
        <w:t>：提供</w:t>
      </w:r>
      <w:r w:rsidR="009B6397">
        <w:rPr>
          <w:rFonts w:ascii="宋体" w:hAnsi="宋体" w:cs="宋体" w:hint="eastAsia"/>
          <w:bCs/>
          <w:szCs w:val="21"/>
        </w:rPr>
        <w:t>保单</w:t>
      </w:r>
      <w:r w:rsidR="009B6397">
        <w:rPr>
          <w:rFonts w:ascii="宋体" w:hAnsi="宋体" w:cs="宋体"/>
          <w:bCs/>
          <w:szCs w:val="21"/>
        </w:rPr>
        <w:t>复印件并加盖</w:t>
      </w:r>
      <w:r w:rsidR="009B6397">
        <w:rPr>
          <w:rFonts w:ascii="宋体" w:hAnsi="宋体" w:cs="宋体" w:hint="eastAsia"/>
          <w:bCs/>
          <w:szCs w:val="21"/>
        </w:rPr>
        <w:t>供应商</w:t>
      </w:r>
      <w:r w:rsidR="009B6397">
        <w:rPr>
          <w:rFonts w:ascii="宋体" w:hAnsi="宋体" w:cs="宋体"/>
          <w:bCs/>
          <w:szCs w:val="21"/>
        </w:rPr>
        <w:t>公章（</w:t>
      </w:r>
      <w:r w:rsidR="009B6397">
        <w:rPr>
          <w:rFonts w:ascii="宋体" w:hAnsi="宋体" w:cs="宋体" w:hint="eastAsia"/>
          <w:bCs/>
          <w:szCs w:val="21"/>
        </w:rPr>
        <w:t>鲜章</w:t>
      </w:r>
      <w:r w:rsidR="009B6397">
        <w:rPr>
          <w:rFonts w:ascii="宋体" w:hAnsi="宋体" w:cs="宋体"/>
          <w:bCs/>
          <w:szCs w:val="21"/>
        </w:rPr>
        <w:t>）</w:t>
      </w:r>
      <w:r w:rsidR="009B6397">
        <w:rPr>
          <w:rFonts w:ascii="宋体" w:hAnsi="宋体" w:cs="宋体" w:hint="eastAsia"/>
          <w:bCs/>
          <w:szCs w:val="21"/>
        </w:rPr>
        <w:t>后装订在磋商响应文件中，原件现场核查，未提供原件不得分。</w:t>
      </w:r>
      <w:r w:rsidR="009B6397">
        <w:rPr>
          <w:rFonts w:ascii="宋体" w:hAnsi="宋体" w:cs="宋体"/>
          <w:bCs/>
          <w:szCs w:val="21"/>
        </w:rPr>
        <w:t xml:space="preserve"> </w:t>
      </w:r>
    </w:p>
    <w:p w:rsidR="003C360A" w:rsidRDefault="003C360A" w:rsidP="003C360A">
      <w:pPr>
        <w:tabs>
          <w:tab w:val="left" w:pos="5940"/>
        </w:tabs>
        <w:snapToGrid w:val="0"/>
        <w:spacing w:line="360" w:lineRule="exact"/>
        <w:ind w:firstLineChars="200" w:firstLine="420"/>
        <w:jc w:val="left"/>
        <w:textAlignment w:val="baseline"/>
        <w:rPr>
          <w:rFonts w:ascii="宋体" w:hAnsi="宋体" w:cs="宋体"/>
          <w:bCs/>
          <w:sz w:val="20"/>
          <w:szCs w:val="21"/>
        </w:rPr>
      </w:pPr>
      <w:r>
        <w:rPr>
          <w:rFonts w:ascii="宋体" w:hAnsi="宋体" w:cs="宋体"/>
          <w:bCs/>
          <w:szCs w:val="21"/>
        </w:rPr>
        <w:t>4.</w:t>
      </w:r>
      <w:r>
        <w:rPr>
          <w:rFonts w:ascii="宋体" w:hAnsi="宋体" w:cs="宋体" w:hint="eastAsia"/>
          <w:bCs/>
          <w:szCs w:val="21"/>
          <w:lang w:eastAsia="zh-TW"/>
        </w:rPr>
        <w:t>供应商或产品制造商</w:t>
      </w:r>
      <w:r>
        <w:rPr>
          <w:rFonts w:ascii="宋体" w:hAnsi="宋体" w:cs="宋体" w:hint="eastAsia"/>
          <w:bCs/>
          <w:szCs w:val="21"/>
        </w:rPr>
        <w:t>提供具有资质</w:t>
      </w:r>
      <w:r>
        <w:rPr>
          <w:rFonts w:ascii="宋体" w:hAnsi="宋体" w:cs="宋体"/>
          <w:bCs/>
          <w:szCs w:val="21"/>
        </w:rPr>
        <w:t>的第三方</w:t>
      </w:r>
      <w:r>
        <w:rPr>
          <w:rFonts w:ascii="宋体" w:hAnsi="宋体" w:cs="宋体" w:hint="eastAsia"/>
          <w:bCs/>
          <w:szCs w:val="21"/>
        </w:rPr>
        <w:t>检测</w:t>
      </w:r>
      <w:r>
        <w:rPr>
          <w:rFonts w:ascii="宋体" w:hAnsi="宋体" w:cs="宋体"/>
          <w:bCs/>
          <w:szCs w:val="21"/>
        </w:rPr>
        <w:t>机构出具</w:t>
      </w:r>
      <w:r>
        <w:rPr>
          <w:rFonts w:ascii="宋体" w:hAnsi="宋体" w:cs="宋体" w:hint="eastAsia"/>
          <w:bCs/>
          <w:szCs w:val="21"/>
        </w:rPr>
        <w:t>的所投儿童游乐设备符合GB19272-2011</w:t>
      </w:r>
      <w:r w:rsidRPr="003C360A">
        <w:rPr>
          <w:rFonts w:ascii="宋体" w:hAnsi="宋体" w:cs="宋体" w:hint="eastAsia"/>
          <w:bCs/>
          <w:szCs w:val="21"/>
        </w:rPr>
        <w:t>或GB/T 27689-2011</w:t>
      </w:r>
      <w:r>
        <w:rPr>
          <w:rFonts w:ascii="宋体" w:hAnsi="宋体" w:cs="宋体" w:hint="eastAsia"/>
          <w:bCs/>
          <w:szCs w:val="21"/>
        </w:rPr>
        <w:t>的检测报告，得2分</w:t>
      </w:r>
      <w:r w:rsidR="009B6397">
        <w:rPr>
          <w:rFonts w:ascii="宋体" w:hAnsi="宋体" w:cs="宋体" w:hint="eastAsia"/>
          <w:bCs/>
          <w:szCs w:val="21"/>
        </w:rPr>
        <w:t>。注</w:t>
      </w:r>
      <w:r w:rsidR="009B6397">
        <w:rPr>
          <w:rFonts w:ascii="宋体" w:hAnsi="宋体" w:cs="宋体"/>
          <w:bCs/>
          <w:szCs w:val="21"/>
        </w:rPr>
        <w:t>：提供检测报告复印件并加盖</w:t>
      </w:r>
      <w:r w:rsidR="009B6397">
        <w:rPr>
          <w:rFonts w:ascii="宋体" w:hAnsi="宋体" w:cs="宋体" w:hint="eastAsia"/>
          <w:bCs/>
          <w:szCs w:val="21"/>
        </w:rPr>
        <w:t>供应商</w:t>
      </w:r>
      <w:r w:rsidR="009B6397">
        <w:rPr>
          <w:rFonts w:ascii="宋体" w:hAnsi="宋体" w:cs="宋体"/>
          <w:bCs/>
          <w:szCs w:val="21"/>
        </w:rPr>
        <w:t>公章（</w:t>
      </w:r>
      <w:r w:rsidR="009B6397">
        <w:rPr>
          <w:rFonts w:ascii="宋体" w:hAnsi="宋体" w:cs="宋体" w:hint="eastAsia"/>
          <w:bCs/>
          <w:szCs w:val="21"/>
        </w:rPr>
        <w:t>鲜章</w:t>
      </w:r>
      <w:r w:rsidR="009B6397">
        <w:rPr>
          <w:rFonts w:ascii="宋体" w:hAnsi="宋体" w:cs="宋体"/>
          <w:bCs/>
          <w:szCs w:val="21"/>
        </w:rPr>
        <w:t>）</w:t>
      </w:r>
      <w:r w:rsidR="009B6397">
        <w:rPr>
          <w:rFonts w:ascii="宋体" w:hAnsi="宋体" w:cs="宋体" w:hint="eastAsia"/>
          <w:bCs/>
          <w:szCs w:val="21"/>
        </w:rPr>
        <w:t>。</w:t>
      </w:r>
      <w:r>
        <w:rPr>
          <w:rFonts w:ascii="宋体" w:hAnsi="宋体" w:cs="宋体"/>
          <w:bCs/>
          <w:szCs w:val="21"/>
        </w:rPr>
        <w:t xml:space="preserve"> </w:t>
      </w:r>
    </w:p>
    <w:p w:rsidR="009B6397" w:rsidRDefault="003C360A" w:rsidP="009B6397">
      <w:pPr>
        <w:tabs>
          <w:tab w:val="left" w:pos="5940"/>
        </w:tabs>
        <w:snapToGrid w:val="0"/>
        <w:spacing w:line="360" w:lineRule="exact"/>
        <w:ind w:firstLineChars="200" w:firstLine="420"/>
        <w:jc w:val="left"/>
        <w:textAlignment w:val="baseline"/>
        <w:rPr>
          <w:rFonts w:ascii="宋体" w:hAnsi="宋体" w:cs="宋体"/>
          <w:bCs/>
          <w:sz w:val="20"/>
          <w:szCs w:val="21"/>
        </w:rPr>
      </w:pPr>
      <w:r>
        <w:rPr>
          <w:rFonts w:ascii="宋体" w:hAnsi="宋体" w:cs="宋体"/>
          <w:bCs/>
          <w:szCs w:val="21"/>
        </w:rPr>
        <w:t>5.</w:t>
      </w:r>
      <w:r>
        <w:rPr>
          <w:rFonts w:ascii="宋体" w:hAnsi="宋体" w:cs="宋体" w:hint="eastAsia"/>
          <w:bCs/>
          <w:szCs w:val="21"/>
          <w:lang w:eastAsia="zh-TW"/>
        </w:rPr>
        <w:t>供应商或产品制造商</w:t>
      </w:r>
      <w:r>
        <w:rPr>
          <w:rFonts w:ascii="宋体" w:hAnsi="宋体" w:cs="宋体" w:hint="eastAsia"/>
          <w:bCs/>
          <w:szCs w:val="21"/>
        </w:rPr>
        <w:t>提供“喷塑粉末</w:t>
      </w:r>
      <w:r>
        <w:rPr>
          <w:rFonts w:ascii="宋体" w:hAnsi="宋体" w:cs="宋体"/>
          <w:bCs/>
          <w:szCs w:val="21"/>
        </w:rPr>
        <w:t>”</w:t>
      </w:r>
      <w:r>
        <w:rPr>
          <w:rFonts w:ascii="宋体" w:hAnsi="宋体" w:cs="宋体" w:hint="eastAsia"/>
          <w:bCs/>
          <w:szCs w:val="21"/>
        </w:rPr>
        <w:t>、</w:t>
      </w:r>
      <w:r>
        <w:rPr>
          <w:rFonts w:ascii="宋体" w:hAnsi="宋体" w:cs="宋体"/>
          <w:bCs/>
          <w:szCs w:val="21"/>
        </w:rPr>
        <w:t>“</w:t>
      </w:r>
      <w:r>
        <w:rPr>
          <w:rFonts w:ascii="宋体" w:hAnsi="宋体" w:cs="宋体" w:hint="eastAsia"/>
          <w:bCs/>
          <w:szCs w:val="21"/>
        </w:rPr>
        <w:t>塑料零件</w:t>
      </w:r>
      <w:r>
        <w:rPr>
          <w:rFonts w:ascii="宋体" w:hAnsi="宋体" w:cs="宋体"/>
          <w:bCs/>
          <w:szCs w:val="21"/>
        </w:rPr>
        <w:t>”</w:t>
      </w:r>
      <w:r>
        <w:rPr>
          <w:rFonts w:ascii="宋体" w:hAnsi="宋体" w:cs="宋体" w:hint="eastAsia"/>
          <w:bCs/>
          <w:szCs w:val="21"/>
        </w:rPr>
        <w:t>、</w:t>
      </w:r>
      <w:r>
        <w:rPr>
          <w:rFonts w:ascii="宋体" w:hAnsi="宋体" w:cs="宋体"/>
          <w:bCs/>
          <w:szCs w:val="21"/>
        </w:rPr>
        <w:t>“</w:t>
      </w:r>
      <w:r>
        <w:rPr>
          <w:rFonts w:ascii="宋体" w:hAnsi="宋体" w:cs="宋体" w:hint="eastAsia"/>
          <w:bCs/>
          <w:szCs w:val="21"/>
        </w:rPr>
        <w:t>涂饰钢管原材料粉末</w:t>
      </w:r>
      <w:r>
        <w:rPr>
          <w:rFonts w:ascii="宋体" w:hAnsi="宋体" w:cs="宋体"/>
          <w:bCs/>
          <w:szCs w:val="21"/>
        </w:rPr>
        <w:t>”</w:t>
      </w:r>
      <w:r>
        <w:rPr>
          <w:rFonts w:ascii="宋体" w:hAnsi="宋体" w:cs="宋体" w:hint="eastAsia"/>
          <w:bCs/>
          <w:szCs w:val="21"/>
        </w:rPr>
        <w:t>、</w:t>
      </w:r>
      <w:r>
        <w:rPr>
          <w:rFonts w:ascii="宋体" w:hAnsi="宋体" w:cs="宋体"/>
          <w:bCs/>
          <w:szCs w:val="21"/>
        </w:rPr>
        <w:t>“</w:t>
      </w:r>
      <w:r>
        <w:rPr>
          <w:rFonts w:ascii="宋体" w:hAnsi="宋体" w:cs="宋体" w:hint="eastAsia"/>
          <w:bCs/>
          <w:szCs w:val="21"/>
        </w:rPr>
        <w:t>直缝电焊焊接钢管</w:t>
      </w:r>
      <w:r>
        <w:rPr>
          <w:rFonts w:ascii="宋体" w:hAnsi="宋体" w:cs="宋体"/>
          <w:bCs/>
          <w:szCs w:val="21"/>
        </w:rPr>
        <w:t>”</w:t>
      </w:r>
      <w:r>
        <w:rPr>
          <w:rFonts w:ascii="宋体" w:hAnsi="宋体" w:cs="宋体" w:hint="eastAsia"/>
          <w:bCs/>
          <w:szCs w:val="21"/>
        </w:rPr>
        <w:t>、</w:t>
      </w:r>
      <w:r>
        <w:rPr>
          <w:rFonts w:ascii="宋体" w:hAnsi="宋体" w:cs="宋体"/>
          <w:bCs/>
          <w:szCs w:val="21"/>
        </w:rPr>
        <w:t xml:space="preserve"> “</w:t>
      </w:r>
      <w:r>
        <w:rPr>
          <w:rFonts w:ascii="宋体" w:hAnsi="宋体" w:cs="宋体" w:hint="eastAsia"/>
          <w:bCs/>
          <w:szCs w:val="21"/>
        </w:rPr>
        <w:t>耐候木漆</w:t>
      </w:r>
      <w:r>
        <w:rPr>
          <w:rFonts w:ascii="宋体" w:hAnsi="宋体" w:cs="宋体"/>
          <w:bCs/>
          <w:szCs w:val="21"/>
        </w:rPr>
        <w:t>”</w:t>
      </w:r>
      <w:r>
        <w:rPr>
          <w:rFonts w:ascii="宋体" w:hAnsi="宋体" w:cs="宋体" w:hint="eastAsia"/>
          <w:bCs/>
          <w:szCs w:val="21"/>
        </w:rPr>
        <w:t>等原材料检测报告，每提供一个的1分，</w:t>
      </w:r>
      <w:r>
        <w:rPr>
          <w:rFonts w:ascii="宋体" w:hAnsi="宋体" w:cs="宋体"/>
          <w:bCs/>
          <w:szCs w:val="21"/>
        </w:rPr>
        <w:t>最高得</w:t>
      </w:r>
      <w:r>
        <w:rPr>
          <w:rFonts w:ascii="宋体" w:hAnsi="宋体" w:cs="宋体" w:hint="eastAsia"/>
          <w:bCs/>
          <w:szCs w:val="21"/>
        </w:rPr>
        <w:t>5分。</w:t>
      </w:r>
      <w:r w:rsidR="009B6397">
        <w:rPr>
          <w:rFonts w:ascii="宋体" w:hAnsi="宋体" w:cs="宋体" w:hint="eastAsia"/>
          <w:bCs/>
          <w:szCs w:val="21"/>
        </w:rPr>
        <w:t>注</w:t>
      </w:r>
      <w:r w:rsidR="009B6397">
        <w:rPr>
          <w:rFonts w:ascii="宋体" w:hAnsi="宋体" w:cs="宋体"/>
          <w:bCs/>
          <w:szCs w:val="21"/>
        </w:rPr>
        <w:t>：提供检测报告复印件并加盖</w:t>
      </w:r>
      <w:r w:rsidR="009B6397">
        <w:rPr>
          <w:rFonts w:ascii="宋体" w:hAnsi="宋体" w:cs="宋体" w:hint="eastAsia"/>
          <w:bCs/>
          <w:szCs w:val="21"/>
        </w:rPr>
        <w:t>供应商</w:t>
      </w:r>
      <w:r w:rsidR="009B6397">
        <w:rPr>
          <w:rFonts w:ascii="宋体" w:hAnsi="宋体" w:cs="宋体"/>
          <w:bCs/>
          <w:szCs w:val="21"/>
        </w:rPr>
        <w:t>公章（</w:t>
      </w:r>
      <w:r w:rsidR="009B6397">
        <w:rPr>
          <w:rFonts w:ascii="宋体" w:hAnsi="宋体" w:cs="宋体" w:hint="eastAsia"/>
          <w:bCs/>
          <w:szCs w:val="21"/>
        </w:rPr>
        <w:t>鲜章</w:t>
      </w:r>
      <w:r w:rsidR="009B6397">
        <w:rPr>
          <w:rFonts w:ascii="宋体" w:hAnsi="宋体" w:cs="宋体"/>
          <w:bCs/>
          <w:szCs w:val="21"/>
        </w:rPr>
        <w:t>）</w:t>
      </w:r>
      <w:r w:rsidR="009B6397">
        <w:rPr>
          <w:rFonts w:ascii="宋体" w:hAnsi="宋体" w:cs="宋体" w:hint="eastAsia"/>
          <w:bCs/>
          <w:szCs w:val="21"/>
        </w:rPr>
        <w:t>。</w:t>
      </w:r>
      <w:r w:rsidR="009B6397">
        <w:rPr>
          <w:rFonts w:ascii="宋体" w:hAnsi="宋体" w:cs="宋体"/>
          <w:bCs/>
          <w:szCs w:val="21"/>
        </w:rPr>
        <w:t xml:space="preserve"> </w:t>
      </w:r>
    </w:p>
    <w:p w:rsidR="003C360A" w:rsidRPr="00437FDF" w:rsidRDefault="003C360A" w:rsidP="003C360A">
      <w:pPr>
        <w:spacing w:line="360" w:lineRule="exact"/>
        <w:ind w:firstLineChars="200" w:firstLine="422"/>
        <w:rPr>
          <w:rFonts w:ascii="宋体" w:hAnsi="宋体" w:cs="宋体"/>
          <w:b/>
          <w:szCs w:val="21"/>
        </w:rPr>
      </w:pPr>
      <w:r w:rsidRPr="00437FDF">
        <w:rPr>
          <w:rFonts w:ascii="宋体" w:hAnsi="宋体" w:cs="宋体" w:hint="eastAsia"/>
          <w:b/>
          <w:szCs w:val="21"/>
        </w:rPr>
        <w:t>（四）供应商业绩：</w:t>
      </w:r>
      <w:r w:rsidRPr="00437FDF">
        <w:rPr>
          <w:rFonts w:ascii="宋体" w:hAnsi="宋体" w:cs="宋体"/>
          <w:b/>
          <w:szCs w:val="21"/>
        </w:rPr>
        <w:t>5</w:t>
      </w:r>
      <w:r w:rsidRPr="00437FDF">
        <w:rPr>
          <w:rFonts w:ascii="宋体" w:hAnsi="宋体" w:cs="宋体" w:hint="eastAsia"/>
          <w:b/>
          <w:szCs w:val="21"/>
        </w:rPr>
        <w:t>分</w:t>
      </w:r>
    </w:p>
    <w:p w:rsidR="003C360A" w:rsidRDefault="003C360A" w:rsidP="003C360A">
      <w:pPr>
        <w:tabs>
          <w:tab w:val="left" w:pos="5940"/>
        </w:tabs>
        <w:snapToGrid w:val="0"/>
        <w:spacing w:line="360" w:lineRule="exact"/>
        <w:ind w:firstLineChars="200" w:firstLine="420"/>
        <w:jc w:val="left"/>
        <w:textAlignment w:val="baseline"/>
        <w:rPr>
          <w:rFonts w:ascii="宋体" w:hAnsi="宋体" w:cs="宋体"/>
          <w:bCs/>
          <w:sz w:val="20"/>
          <w:szCs w:val="21"/>
        </w:rPr>
      </w:pPr>
      <w:r>
        <w:rPr>
          <w:rFonts w:ascii="宋体" w:hAnsi="宋体" w:cs="宋体" w:hint="eastAsia"/>
          <w:bCs/>
          <w:szCs w:val="21"/>
        </w:rPr>
        <w:t>供应商自201</w:t>
      </w:r>
      <w:r>
        <w:rPr>
          <w:rFonts w:ascii="宋体" w:hAnsi="宋体" w:cs="宋体"/>
          <w:bCs/>
          <w:szCs w:val="21"/>
        </w:rPr>
        <w:t>8</w:t>
      </w:r>
      <w:r>
        <w:rPr>
          <w:rFonts w:ascii="宋体" w:hAnsi="宋体" w:cs="宋体" w:hint="eastAsia"/>
          <w:bCs/>
          <w:szCs w:val="21"/>
        </w:rPr>
        <w:t>年以来实施过类似成功案例的，每提供1个得</w:t>
      </w:r>
      <w:r>
        <w:rPr>
          <w:rFonts w:ascii="宋体" w:hAnsi="宋体" w:cs="宋体"/>
          <w:bCs/>
          <w:szCs w:val="21"/>
        </w:rPr>
        <w:t>1</w:t>
      </w:r>
      <w:r>
        <w:rPr>
          <w:rFonts w:ascii="宋体" w:hAnsi="宋体" w:cs="宋体" w:hint="eastAsia"/>
          <w:bCs/>
          <w:szCs w:val="21"/>
        </w:rPr>
        <w:t>分，本项最高得</w:t>
      </w:r>
      <w:r>
        <w:rPr>
          <w:rFonts w:ascii="宋体" w:hAnsi="宋体" w:cs="宋体"/>
          <w:bCs/>
          <w:szCs w:val="21"/>
        </w:rPr>
        <w:t>5</w:t>
      </w:r>
      <w:r>
        <w:rPr>
          <w:rFonts w:ascii="宋体" w:hAnsi="宋体" w:cs="宋体" w:hint="eastAsia"/>
          <w:bCs/>
          <w:szCs w:val="21"/>
        </w:rPr>
        <w:t>分。</w:t>
      </w:r>
    </w:p>
    <w:p w:rsidR="003C360A" w:rsidRDefault="003C360A" w:rsidP="003C360A">
      <w:pPr>
        <w:spacing w:line="360" w:lineRule="exact"/>
        <w:ind w:firstLineChars="200" w:firstLine="420"/>
        <w:rPr>
          <w:rFonts w:ascii="宋体" w:hAnsi="宋体" w:cs="宋体"/>
          <w:szCs w:val="21"/>
        </w:rPr>
      </w:pPr>
      <w:r>
        <w:rPr>
          <w:rFonts w:ascii="宋体" w:hAnsi="宋体" w:cs="宋体" w:hint="eastAsia"/>
          <w:bCs/>
          <w:szCs w:val="21"/>
        </w:rPr>
        <w:t>注：时间以合同签订为准，提供合同、中标（成交）通知书复印件加盖供应商公章（鲜章）后装订在磋商响应文件中，原件现场核查，未提供原件不得分。</w:t>
      </w:r>
    </w:p>
    <w:p w:rsidR="003C360A" w:rsidRPr="00437FDF" w:rsidRDefault="003C360A" w:rsidP="003C360A">
      <w:pPr>
        <w:spacing w:line="360" w:lineRule="exact"/>
        <w:ind w:firstLineChars="200" w:firstLine="422"/>
        <w:rPr>
          <w:rFonts w:ascii="宋体" w:hAnsi="宋体" w:cs="宋体"/>
          <w:b/>
          <w:szCs w:val="21"/>
        </w:rPr>
      </w:pPr>
      <w:r w:rsidRPr="00437FDF">
        <w:rPr>
          <w:rFonts w:ascii="宋体" w:hAnsi="宋体" w:cs="宋体" w:hint="eastAsia"/>
          <w:b/>
          <w:szCs w:val="21"/>
        </w:rPr>
        <w:t>（五）设计方案：</w:t>
      </w:r>
      <w:r>
        <w:rPr>
          <w:rFonts w:ascii="宋体" w:hAnsi="宋体" w:cs="宋体"/>
          <w:b/>
          <w:szCs w:val="21"/>
        </w:rPr>
        <w:t>16</w:t>
      </w:r>
      <w:r w:rsidRPr="00437FDF">
        <w:rPr>
          <w:rFonts w:ascii="宋体" w:hAnsi="宋体" w:cs="宋体" w:hint="eastAsia"/>
          <w:b/>
          <w:szCs w:val="21"/>
        </w:rPr>
        <w:t>分</w:t>
      </w:r>
    </w:p>
    <w:p w:rsidR="003C360A" w:rsidRDefault="00004C64" w:rsidP="003C360A">
      <w:pPr>
        <w:tabs>
          <w:tab w:val="left" w:pos="5940"/>
        </w:tabs>
        <w:snapToGrid w:val="0"/>
        <w:spacing w:line="360" w:lineRule="exact"/>
        <w:ind w:firstLineChars="200" w:firstLine="420"/>
        <w:jc w:val="left"/>
        <w:textAlignment w:val="baseline"/>
        <w:rPr>
          <w:rFonts w:ascii="宋体" w:hAnsi="宋体" w:cs="宋体"/>
          <w:bCs/>
          <w:szCs w:val="21"/>
        </w:rPr>
      </w:pPr>
      <w:r w:rsidRPr="00004C64">
        <w:rPr>
          <w:rFonts w:ascii="宋体" w:hAnsi="宋体" w:cs="宋体" w:hint="eastAsia"/>
          <w:bCs/>
          <w:szCs w:val="21"/>
        </w:rPr>
        <w:t>供应商自行踏勘现场并根据竞争性磋商文件中技术要求提供针对本项目核心产品的深化设计方案</w:t>
      </w:r>
      <w:r w:rsidR="003C360A">
        <w:rPr>
          <w:rFonts w:ascii="宋体" w:hAnsi="宋体" w:cs="宋体"/>
          <w:bCs/>
          <w:szCs w:val="21"/>
        </w:rPr>
        <w:t>：</w:t>
      </w:r>
    </w:p>
    <w:p w:rsidR="003C360A" w:rsidRDefault="003C360A" w:rsidP="003C360A">
      <w:pPr>
        <w:tabs>
          <w:tab w:val="left" w:pos="5940"/>
        </w:tabs>
        <w:snapToGrid w:val="0"/>
        <w:spacing w:line="360" w:lineRule="exact"/>
        <w:ind w:firstLineChars="200" w:firstLine="420"/>
        <w:jc w:val="left"/>
        <w:textAlignment w:val="baseline"/>
        <w:rPr>
          <w:rFonts w:ascii="宋体" w:hAnsi="宋体" w:cs="宋体"/>
          <w:bCs/>
          <w:sz w:val="20"/>
          <w:szCs w:val="21"/>
        </w:rPr>
      </w:pPr>
      <w:r>
        <w:rPr>
          <w:rFonts w:ascii="宋体" w:hAnsi="宋体" w:cs="宋体" w:hint="eastAsia"/>
          <w:bCs/>
          <w:szCs w:val="21"/>
        </w:rPr>
        <w:t>1.设计方案能够依托现有地形地貌，地域特色进行布置 ，项目实施方案能够以整体布局的系统性、生态性、保护文化性、节约资源性等，</w:t>
      </w:r>
      <w:proofErr w:type="gramStart"/>
      <w:r>
        <w:rPr>
          <w:rFonts w:ascii="宋体" w:hAnsi="宋体" w:cs="宋体" w:hint="eastAsia"/>
          <w:bCs/>
          <w:szCs w:val="21"/>
        </w:rPr>
        <w:t>优得</w:t>
      </w:r>
      <w:r w:rsidR="00114F31">
        <w:rPr>
          <w:rFonts w:ascii="宋体" w:hAnsi="宋体" w:cs="宋体"/>
          <w:bCs/>
          <w:szCs w:val="21"/>
        </w:rPr>
        <w:t>4</w:t>
      </w:r>
      <w:r>
        <w:rPr>
          <w:rFonts w:ascii="宋体" w:hAnsi="宋体" w:cs="宋体" w:hint="eastAsia"/>
          <w:bCs/>
          <w:szCs w:val="21"/>
        </w:rPr>
        <w:t>分</w:t>
      </w:r>
      <w:proofErr w:type="gramEnd"/>
      <w:r>
        <w:rPr>
          <w:rFonts w:ascii="宋体" w:hAnsi="宋体" w:cs="宋体"/>
          <w:bCs/>
          <w:szCs w:val="21"/>
        </w:rPr>
        <w:t>，</w:t>
      </w:r>
      <w:proofErr w:type="gramStart"/>
      <w:r>
        <w:rPr>
          <w:rFonts w:ascii="宋体" w:hAnsi="宋体" w:cs="宋体"/>
          <w:bCs/>
          <w:szCs w:val="21"/>
        </w:rPr>
        <w:t>良得</w:t>
      </w:r>
      <w:r>
        <w:rPr>
          <w:rFonts w:ascii="宋体" w:hAnsi="宋体" w:cs="宋体" w:hint="eastAsia"/>
          <w:bCs/>
          <w:szCs w:val="21"/>
        </w:rPr>
        <w:t>2分</w:t>
      </w:r>
      <w:proofErr w:type="gramEnd"/>
      <w:r>
        <w:rPr>
          <w:rFonts w:ascii="宋体" w:hAnsi="宋体" w:cs="宋体"/>
          <w:bCs/>
          <w:szCs w:val="21"/>
        </w:rPr>
        <w:t>，一般得</w:t>
      </w:r>
      <w:r>
        <w:rPr>
          <w:rFonts w:ascii="宋体" w:hAnsi="宋体" w:cs="宋体" w:hint="eastAsia"/>
          <w:bCs/>
          <w:szCs w:val="21"/>
        </w:rPr>
        <w:t>1分</w:t>
      </w:r>
      <w:r>
        <w:rPr>
          <w:rFonts w:ascii="宋体" w:hAnsi="宋体" w:cs="宋体"/>
          <w:bCs/>
          <w:szCs w:val="21"/>
        </w:rPr>
        <w:t>。</w:t>
      </w:r>
    </w:p>
    <w:p w:rsidR="003C360A" w:rsidRDefault="003C360A" w:rsidP="003C360A">
      <w:pPr>
        <w:tabs>
          <w:tab w:val="left" w:pos="5940"/>
        </w:tabs>
        <w:snapToGrid w:val="0"/>
        <w:spacing w:line="360" w:lineRule="exact"/>
        <w:ind w:firstLineChars="200" w:firstLine="420"/>
        <w:jc w:val="left"/>
        <w:textAlignment w:val="baseline"/>
        <w:rPr>
          <w:rFonts w:ascii="宋体" w:hAnsi="宋体" w:cs="宋体"/>
          <w:bCs/>
          <w:sz w:val="20"/>
          <w:szCs w:val="21"/>
        </w:rPr>
      </w:pPr>
      <w:r>
        <w:rPr>
          <w:rFonts w:ascii="宋体" w:hAnsi="宋体" w:cs="宋体" w:hint="eastAsia"/>
          <w:bCs/>
          <w:szCs w:val="21"/>
        </w:rPr>
        <w:t>2.区域功能划分合理、设备布置合理、能够充分考虑到孩子的活动特性，</w:t>
      </w:r>
      <w:proofErr w:type="gramStart"/>
      <w:r>
        <w:rPr>
          <w:rFonts w:ascii="宋体" w:hAnsi="宋体" w:cs="宋体" w:hint="eastAsia"/>
          <w:bCs/>
          <w:szCs w:val="21"/>
        </w:rPr>
        <w:t>优得3分</w:t>
      </w:r>
      <w:proofErr w:type="gramEnd"/>
      <w:r>
        <w:rPr>
          <w:rFonts w:ascii="宋体" w:hAnsi="宋体" w:cs="宋体"/>
          <w:bCs/>
          <w:szCs w:val="21"/>
        </w:rPr>
        <w:t>，</w:t>
      </w:r>
      <w:proofErr w:type="gramStart"/>
      <w:r>
        <w:rPr>
          <w:rFonts w:ascii="宋体" w:hAnsi="宋体" w:cs="宋体"/>
          <w:bCs/>
          <w:szCs w:val="21"/>
        </w:rPr>
        <w:t>良得</w:t>
      </w:r>
      <w:r>
        <w:rPr>
          <w:rFonts w:ascii="宋体" w:hAnsi="宋体" w:cs="宋体" w:hint="eastAsia"/>
          <w:bCs/>
          <w:szCs w:val="21"/>
        </w:rPr>
        <w:t>2分</w:t>
      </w:r>
      <w:proofErr w:type="gramEnd"/>
      <w:r>
        <w:rPr>
          <w:rFonts w:ascii="宋体" w:hAnsi="宋体" w:cs="宋体"/>
          <w:bCs/>
          <w:szCs w:val="21"/>
        </w:rPr>
        <w:t>，一般得</w:t>
      </w:r>
      <w:r>
        <w:rPr>
          <w:rFonts w:ascii="宋体" w:hAnsi="宋体" w:cs="宋体" w:hint="eastAsia"/>
          <w:bCs/>
          <w:szCs w:val="21"/>
        </w:rPr>
        <w:t>1分</w:t>
      </w:r>
      <w:r>
        <w:rPr>
          <w:rFonts w:ascii="宋体" w:hAnsi="宋体" w:cs="宋体"/>
          <w:bCs/>
          <w:szCs w:val="21"/>
        </w:rPr>
        <w:t>。</w:t>
      </w:r>
    </w:p>
    <w:p w:rsidR="003C360A" w:rsidRDefault="003C360A" w:rsidP="003C360A">
      <w:pPr>
        <w:tabs>
          <w:tab w:val="left" w:pos="5940"/>
        </w:tabs>
        <w:snapToGrid w:val="0"/>
        <w:spacing w:line="360" w:lineRule="exact"/>
        <w:ind w:firstLineChars="200" w:firstLine="420"/>
        <w:jc w:val="left"/>
        <w:textAlignment w:val="baseline"/>
        <w:rPr>
          <w:rFonts w:ascii="宋体" w:hAnsi="宋体" w:cs="宋体"/>
          <w:bCs/>
          <w:sz w:val="20"/>
          <w:szCs w:val="21"/>
        </w:rPr>
      </w:pPr>
      <w:r>
        <w:rPr>
          <w:rFonts w:ascii="宋体" w:hAnsi="宋体" w:cs="宋体"/>
          <w:bCs/>
          <w:szCs w:val="21"/>
        </w:rPr>
        <w:t>3.</w:t>
      </w:r>
      <w:r>
        <w:rPr>
          <w:rFonts w:ascii="宋体" w:hAnsi="宋体" w:cs="宋体" w:hint="eastAsia"/>
          <w:bCs/>
          <w:szCs w:val="21"/>
        </w:rPr>
        <w:t>针对本项目所投器材设备充分考虑节约价格、选型优美、符合国家安全标准有安全</w:t>
      </w:r>
      <w:r>
        <w:rPr>
          <w:rFonts w:ascii="宋体" w:hAnsi="宋体" w:cs="宋体" w:hint="eastAsia"/>
          <w:bCs/>
          <w:szCs w:val="21"/>
        </w:rPr>
        <w:lastRenderedPageBreak/>
        <w:t>保障等，</w:t>
      </w:r>
      <w:proofErr w:type="gramStart"/>
      <w:r>
        <w:rPr>
          <w:rFonts w:ascii="宋体" w:hAnsi="宋体" w:cs="宋体" w:hint="eastAsia"/>
          <w:bCs/>
          <w:szCs w:val="21"/>
        </w:rPr>
        <w:t>优得3分</w:t>
      </w:r>
      <w:proofErr w:type="gramEnd"/>
      <w:r>
        <w:rPr>
          <w:rFonts w:ascii="宋体" w:hAnsi="宋体" w:cs="宋体"/>
          <w:bCs/>
          <w:szCs w:val="21"/>
        </w:rPr>
        <w:t>，</w:t>
      </w:r>
      <w:proofErr w:type="gramStart"/>
      <w:r>
        <w:rPr>
          <w:rFonts w:ascii="宋体" w:hAnsi="宋体" w:cs="宋体"/>
          <w:bCs/>
          <w:szCs w:val="21"/>
        </w:rPr>
        <w:t>良得</w:t>
      </w:r>
      <w:r>
        <w:rPr>
          <w:rFonts w:ascii="宋体" w:hAnsi="宋体" w:cs="宋体" w:hint="eastAsia"/>
          <w:bCs/>
          <w:szCs w:val="21"/>
        </w:rPr>
        <w:t>2分</w:t>
      </w:r>
      <w:proofErr w:type="gramEnd"/>
      <w:r>
        <w:rPr>
          <w:rFonts w:ascii="宋体" w:hAnsi="宋体" w:cs="宋体"/>
          <w:bCs/>
          <w:szCs w:val="21"/>
        </w:rPr>
        <w:t>，一般得</w:t>
      </w:r>
      <w:r>
        <w:rPr>
          <w:rFonts w:ascii="宋体" w:hAnsi="宋体" w:cs="宋体" w:hint="eastAsia"/>
          <w:bCs/>
          <w:szCs w:val="21"/>
        </w:rPr>
        <w:t>1分</w:t>
      </w:r>
      <w:r>
        <w:rPr>
          <w:rFonts w:ascii="宋体" w:hAnsi="宋体" w:cs="宋体"/>
          <w:bCs/>
          <w:szCs w:val="21"/>
        </w:rPr>
        <w:t>。</w:t>
      </w:r>
    </w:p>
    <w:p w:rsidR="003C360A" w:rsidRPr="00004C64" w:rsidRDefault="003C360A" w:rsidP="003C360A">
      <w:pPr>
        <w:tabs>
          <w:tab w:val="left" w:pos="5940"/>
        </w:tabs>
        <w:snapToGrid w:val="0"/>
        <w:spacing w:line="360" w:lineRule="exact"/>
        <w:ind w:firstLineChars="200" w:firstLine="420"/>
        <w:jc w:val="left"/>
        <w:textAlignment w:val="baseline"/>
        <w:rPr>
          <w:rFonts w:ascii="宋体" w:hAnsi="宋体" w:cs="宋体"/>
          <w:bCs/>
          <w:sz w:val="20"/>
          <w:szCs w:val="21"/>
        </w:rPr>
      </w:pPr>
      <w:r w:rsidRPr="00004C64">
        <w:rPr>
          <w:rFonts w:ascii="宋体" w:hAnsi="宋体" w:cs="宋体" w:hint="eastAsia"/>
          <w:bCs/>
          <w:szCs w:val="21"/>
        </w:rPr>
        <w:t>4.评审小组根据供应商提供设计的平面图、区域划分图以及产品彩图进行酌情打分，</w:t>
      </w:r>
      <w:proofErr w:type="gramStart"/>
      <w:r w:rsidRPr="00004C64">
        <w:rPr>
          <w:rFonts w:ascii="宋体" w:hAnsi="宋体" w:cs="宋体" w:hint="eastAsia"/>
          <w:bCs/>
          <w:szCs w:val="21"/>
        </w:rPr>
        <w:t>优得</w:t>
      </w:r>
      <w:r w:rsidRPr="00004C64">
        <w:rPr>
          <w:rFonts w:ascii="宋体" w:hAnsi="宋体" w:cs="宋体"/>
          <w:bCs/>
          <w:szCs w:val="21"/>
        </w:rPr>
        <w:t>6</w:t>
      </w:r>
      <w:r w:rsidRPr="00004C64">
        <w:rPr>
          <w:rFonts w:ascii="宋体" w:hAnsi="宋体" w:cs="宋体" w:hint="eastAsia"/>
          <w:bCs/>
          <w:szCs w:val="21"/>
        </w:rPr>
        <w:t>分</w:t>
      </w:r>
      <w:proofErr w:type="gramEnd"/>
      <w:r w:rsidRPr="00004C64">
        <w:rPr>
          <w:rFonts w:ascii="宋体" w:hAnsi="宋体" w:cs="宋体"/>
          <w:bCs/>
          <w:szCs w:val="21"/>
        </w:rPr>
        <w:t>，</w:t>
      </w:r>
      <w:proofErr w:type="gramStart"/>
      <w:r w:rsidRPr="00004C64">
        <w:rPr>
          <w:rFonts w:ascii="宋体" w:hAnsi="宋体" w:cs="宋体"/>
          <w:bCs/>
          <w:szCs w:val="21"/>
        </w:rPr>
        <w:t>良得4</w:t>
      </w:r>
      <w:r w:rsidRPr="00004C64">
        <w:rPr>
          <w:rFonts w:ascii="宋体" w:hAnsi="宋体" w:cs="宋体" w:hint="eastAsia"/>
          <w:bCs/>
          <w:szCs w:val="21"/>
        </w:rPr>
        <w:t>分</w:t>
      </w:r>
      <w:proofErr w:type="gramEnd"/>
      <w:r w:rsidRPr="00004C64">
        <w:rPr>
          <w:rFonts w:ascii="宋体" w:hAnsi="宋体" w:cs="宋体"/>
          <w:bCs/>
          <w:szCs w:val="21"/>
        </w:rPr>
        <w:t>，一般得2</w:t>
      </w:r>
      <w:r w:rsidRPr="00004C64">
        <w:rPr>
          <w:rFonts w:ascii="宋体" w:hAnsi="宋体" w:cs="宋体" w:hint="eastAsia"/>
          <w:bCs/>
          <w:szCs w:val="21"/>
        </w:rPr>
        <w:t>分</w:t>
      </w:r>
      <w:r w:rsidRPr="00004C64">
        <w:rPr>
          <w:rFonts w:ascii="宋体" w:hAnsi="宋体" w:cs="宋体"/>
          <w:bCs/>
          <w:szCs w:val="21"/>
        </w:rPr>
        <w:t>。</w:t>
      </w:r>
    </w:p>
    <w:p w:rsidR="003C360A" w:rsidRPr="004F038C" w:rsidRDefault="00004C64" w:rsidP="00004C64">
      <w:pPr>
        <w:spacing w:line="360" w:lineRule="exact"/>
        <w:ind w:firstLineChars="200" w:firstLine="420"/>
        <w:rPr>
          <w:rFonts w:ascii="宋体" w:hAnsi="宋体" w:cs="宋体"/>
          <w:bCs/>
          <w:szCs w:val="21"/>
        </w:rPr>
      </w:pPr>
      <w:r w:rsidRPr="004F038C">
        <w:rPr>
          <w:rFonts w:ascii="宋体" w:hAnsi="宋体" w:cs="宋体" w:hint="eastAsia"/>
          <w:bCs/>
          <w:szCs w:val="21"/>
        </w:rPr>
        <w:t>注</w:t>
      </w:r>
      <w:r w:rsidRPr="004F038C">
        <w:rPr>
          <w:rFonts w:ascii="宋体" w:hAnsi="宋体" w:cs="宋体"/>
          <w:bCs/>
          <w:szCs w:val="21"/>
        </w:rPr>
        <w:t>：</w:t>
      </w:r>
      <w:r w:rsidRPr="004F038C">
        <w:rPr>
          <w:rFonts w:ascii="宋体" w:hAnsi="宋体" w:cs="宋体" w:hint="eastAsia"/>
          <w:bCs/>
          <w:szCs w:val="21"/>
        </w:rPr>
        <w:t>供应商根据采购文件要求进行深化设计并对核心产品的设计方案、 产品构成及功能进行演示说明， 磋商小组根据方案及演示综合评审打分。演示采用图片或视频形式， 不提供深化设计方案及演示本项不得分。</w:t>
      </w:r>
    </w:p>
    <w:p w:rsidR="003C360A" w:rsidRDefault="003C360A" w:rsidP="003C360A">
      <w:pPr>
        <w:spacing w:line="360" w:lineRule="exact"/>
        <w:ind w:firstLineChars="200" w:firstLine="422"/>
        <w:rPr>
          <w:rFonts w:ascii="宋体" w:hAnsi="宋体" w:cs="宋体"/>
          <w:b/>
          <w:szCs w:val="21"/>
        </w:rPr>
      </w:pPr>
      <w:r w:rsidRPr="00C94D59">
        <w:rPr>
          <w:rFonts w:ascii="宋体" w:hAnsi="宋体" w:cs="宋体" w:hint="eastAsia"/>
          <w:b/>
          <w:szCs w:val="21"/>
        </w:rPr>
        <w:t>（六）</w:t>
      </w:r>
      <w:r>
        <w:rPr>
          <w:rFonts w:ascii="宋体" w:hAnsi="宋体" w:cs="宋体" w:hint="eastAsia"/>
          <w:b/>
          <w:szCs w:val="21"/>
        </w:rPr>
        <w:t>实施</w:t>
      </w:r>
      <w:r>
        <w:rPr>
          <w:rFonts w:ascii="宋体" w:hAnsi="宋体" w:cs="宋体"/>
          <w:b/>
          <w:szCs w:val="21"/>
        </w:rPr>
        <w:t>方案：</w:t>
      </w:r>
      <w:r>
        <w:rPr>
          <w:rFonts w:ascii="宋体" w:hAnsi="宋体" w:cs="宋体" w:hint="eastAsia"/>
          <w:b/>
          <w:szCs w:val="21"/>
        </w:rPr>
        <w:t>8分</w:t>
      </w:r>
    </w:p>
    <w:p w:rsidR="00004C64" w:rsidRPr="00004C64" w:rsidRDefault="00004C64" w:rsidP="00004C64">
      <w:pPr>
        <w:tabs>
          <w:tab w:val="left" w:pos="5940"/>
        </w:tabs>
        <w:snapToGrid w:val="0"/>
        <w:spacing w:line="360" w:lineRule="exact"/>
        <w:ind w:firstLineChars="200" w:firstLine="420"/>
        <w:jc w:val="left"/>
        <w:textAlignment w:val="baseline"/>
        <w:rPr>
          <w:rFonts w:ascii="宋体" w:hAnsi="宋体" w:cs="宋体"/>
          <w:bCs/>
          <w:szCs w:val="21"/>
        </w:rPr>
      </w:pPr>
      <w:r w:rsidRPr="00004C64">
        <w:rPr>
          <w:rFonts w:ascii="宋体" w:hAnsi="宋体" w:cs="宋体" w:hint="eastAsia"/>
          <w:bCs/>
          <w:szCs w:val="21"/>
        </w:rPr>
        <w:t>1.磋商小组根据</w:t>
      </w:r>
      <w:proofErr w:type="gramStart"/>
      <w:r w:rsidRPr="00004C64">
        <w:rPr>
          <w:rFonts w:ascii="宋体" w:hAnsi="宋体" w:cs="宋体" w:hint="eastAsia"/>
          <w:bCs/>
          <w:szCs w:val="21"/>
        </w:rPr>
        <w:t>投供应</w:t>
      </w:r>
      <w:proofErr w:type="gramEnd"/>
      <w:r w:rsidRPr="00004C64">
        <w:rPr>
          <w:rFonts w:ascii="宋体" w:hAnsi="宋体" w:cs="宋体" w:hint="eastAsia"/>
          <w:bCs/>
          <w:szCs w:val="21"/>
        </w:rPr>
        <w:t>商提供的项目实施方案及规划安排进行综合评审，计划科学、 合理、有针对性的为优，得</w:t>
      </w:r>
      <w:r>
        <w:rPr>
          <w:rFonts w:ascii="宋体" w:hAnsi="宋体" w:cs="宋体"/>
          <w:bCs/>
          <w:szCs w:val="21"/>
        </w:rPr>
        <w:t>2</w:t>
      </w:r>
      <w:r w:rsidRPr="00004C64">
        <w:rPr>
          <w:rFonts w:ascii="宋体" w:hAnsi="宋体" w:cs="宋体" w:hint="eastAsia"/>
          <w:bCs/>
          <w:szCs w:val="21"/>
        </w:rPr>
        <w:t>分；计划较科学、较合理的为良，得</w:t>
      </w:r>
      <w:r>
        <w:rPr>
          <w:rFonts w:ascii="宋体" w:hAnsi="宋体" w:cs="宋体"/>
          <w:bCs/>
          <w:szCs w:val="21"/>
        </w:rPr>
        <w:t>1</w:t>
      </w:r>
      <w:r w:rsidRPr="00004C64">
        <w:rPr>
          <w:rFonts w:ascii="宋体" w:hAnsi="宋体" w:cs="宋体" w:hint="eastAsia"/>
          <w:bCs/>
          <w:szCs w:val="21"/>
        </w:rPr>
        <w:t>分；计划可行性一般的得</w:t>
      </w:r>
      <w:r>
        <w:rPr>
          <w:rFonts w:ascii="宋体" w:hAnsi="宋体" w:cs="宋体"/>
          <w:bCs/>
          <w:szCs w:val="21"/>
        </w:rPr>
        <w:t>0.5</w:t>
      </w:r>
      <w:r w:rsidRPr="00004C64">
        <w:rPr>
          <w:rFonts w:ascii="宋体" w:hAnsi="宋体" w:cs="宋体" w:hint="eastAsia"/>
          <w:bCs/>
          <w:szCs w:val="21"/>
        </w:rPr>
        <w:t xml:space="preserve"> 分；未提供不得分。</w:t>
      </w:r>
    </w:p>
    <w:p w:rsidR="00004C64" w:rsidRPr="00004C64" w:rsidRDefault="00004C64" w:rsidP="00004C64">
      <w:pPr>
        <w:tabs>
          <w:tab w:val="left" w:pos="5940"/>
        </w:tabs>
        <w:snapToGrid w:val="0"/>
        <w:spacing w:line="360" w:lineRule="exact"/>
        <w:ind w:firstLineChars="200" w:firstLine="420"/>
        <w:jc w:val="left"/>
        <w:textAlignment w:val="baseline"/>
        <w:rPr>
          <w:rFonts w:ascii="宋体" w:hAnsi="宋体" w:cs="宋体"/>
          <w:bCs/>
          <w:szCs w:val="21"/>
        </w:rPr>
      </w:pPr>
      <w:r w:rsidRPr="00004C64">
        <w:rPr>
          <w:rFonts w:ascii="宋体" w:hAnsi="宋体" w:cs="宋体" w:hint="eastAsia"/>
          <w:bCs/>
          <w:szCs w:val="21"/>
        </w:rPr>
        <w:t>2.磋商小组根据供应商提供的供货方案、技术保障方案及人员配备方案进行综合评审，方案科学、合理、有针对性的为优，得</w:t>
      </w:r>
      <w:r>
        <w:rPr>
          <w:rFonts w:ascii="宋体" w:hAnsi="宋体" w:cs="宋体"/>
          <w:bCs/>
          <w:szCs w:val="21"/>
        </w:rPr>
        <w:t>2</w:t>
      </w:r>
      <w:r w:rsidRPr="00004C64">
        <w:rPr>
          <w:rFonts w:ascii="宋体" w:hAnsi="宋体" w:cs="宋体" w:hint="eastAsia"/>
          <w:bCs/>
          <w:szCs w:val="21"/>
        </w:rPr>
        <w:t>分；方案较科学、 合理的为良，得</w:t>
      </w:r>
      <w:r>
        <w:rPr>
          <w:rFonts w:ascii="宋体" w:hAnsi="宋体" w:cs="宋体"/>
          <w:bCs/>
          <w:szCs w:val="21"/>
        </w:rPr>
        <w:t>1</w:t>
      </w:r>
      <w:r w:rsidRPr="00004C64">
        <w:rPr>
          <w:rFonts w:ascii="宋体" w:hAnsi="宋体" w:cs="宋体" w:hint="eastAsia"/>
          <w:bCs/>
          <w:szCs w:val="21"/>
        </w:rPr>
        <w:t>分； 方案一般的得</w:t>
      </w:r>
      <w:r>
        <w:rPr>
          <w:rFonts w:ascii="宋体" w:hAnsi="宋体" w:cs="宋体" w:hint="eastAsia"/>
          <w:bCs/>
          <w:szCs w:val="21"/>
        </w:rPr>
        <w:t xml:space="preserve"> </w:t>
      </w:r>
      <w:r>
        <w:rPr>
          <w:rFonts w:ascii="宋体" w:hAnsi="宋体" w:cs="宋体"/>
          <w:bCs/>
          <w:szCs w:val="21"/>
        </w:rPr>
        <w:t>0.5</w:t>
      </w:r>
      <w:r w:rsidRPr="00004C64">
        <w:rPr>
          <w:rFonts w:ascii="宋体" w:hAnsi="宋体" w:cs="宋体" w:hint="eastAsia"/>
          <w:bCs/>
          <w:szCs w:val="21"/>
        </w:rPr>
        <w:t>分； 未提供不得分。</w:t>
      </w:r>
    </w:p>
    <w:p w:rsidR="00004C64" w:rsidRPr="00004C64" w:rsidRDefault="00004C64" w:rsidP="00004C64">
      <w:pPr>
        <w:tabs>
          <w:tab w:val="left" w:pos="5940"/>
        </w:tabs>
        <w:snapToGrid w:val="0"/>
        <w:spacing w:line="360" w:lineRule="exact"/>
        <w:ind w:firstLineChars="200" w:firstLine="420"/>
        <w:jc w:val="left"/>
        <w:textAlignment w:val="baseline"/>
        <w:rPr>
          <w:rFonts w:ascii="宋体" w:hAnsi="宋体" w:cs="宋体"/>
          <w:bCs/>
          <w:szCs w:val="21"/>
        </w:rPr>
      </w:pPr>
      <w:r w:rsidRPr="00004C64">
        <w:rPr>
          <w:rFonts w:ascii="宋体" w:hAnsi="宋体" w:cs="宋体" w:hint="eastAsia"/>
          <w:bCs/>
          <w:szCs w:val="21"/>
        </w:rPr>
        <w:t>3.磋商小组根据供应商提供的产品质量保证措施进行综合评审， 科学、全面、合理的为优，得</w:t>
      </w:r>
      <w:r>
        <w:rPr>
          <w:rFonts w:ascii="宋体" w:hAnsi="宋体" w:cs="宋体"/>
          <w:bCs/>
          <w:szCs w:val="21"/>
        </w:rPr>
        <w:t>2</w:t>
      </w:r>
      <w:r w:rsidRPr="00004C64">
        <w:rPr>
          <w:rFonts w:ascii="宋体" w:hAnsi="宋体" w:cs="宋体" w:hint="eastAsia"/>
          <w:bCs/>
          <w:szCs w:val="21"/>
        </w:rPr>
        <w:t>分；质量保证措施较科学、较全面、较合理的为良，得</w:t>
      </w:r>
      <w:r>
        <w:rPr>
          <w:rFonts w:ascii="宋体" w:hAnsi="宋体" w:cs="宋体"/>
          <w:bCs/>
          <w:szCs w:val="21"/>
        </w:rPr>
        <w:t>1</w:t>
      </w:r>
      <w:r w:rsidRPr="00004C64">
        <w:rPr>
          <w:rFonts w:ascii="宋体" w:hAnsi="宋体" w:cs="宋体" w:hint="eastAsia"/>
          <w:bCs/>
          <w:szCs w:val="21"/>
        </w:rPr>
        <w:t xml:space="preserve">分； 质量保证措施一般的得 </w:t>
      </w:r>
      <w:r>
        <w:rPr>
          <w:rFonts w:ascii="宋体" w:hAnsi="宋体" w:cs="宋体"/>
          <w:bCs/>
          <w:szCs w:val="21"/>
        </w:rPr>
        <w:t>0.5</w:t>
      </w:r>
      <w:r w:rsidRPr="00004C64">
        <w:rPr>
          <w:rFonts w:ascii="宋体" w:hAnsi="宋体" w:cs="宋体" w:hint="eastAsia"/>
          <w:bCs/>
          <w:szCs w:val="21"/>
        </w:rPr>
        <w:t>分；未提供不得分。</w:t>
      </w:r>
    </w:p>
    <w:p w:rsidR="003C360A" w:rsidRPr="00004C64" w:rsidRDefault="00004C64" w:rsidP="00004C64">
      <w:pPr>
        <w:tabs>
          <w:tab w:val="left" w:pos="5940"/>
        </w:tabs>
        <w:snapToGrid w:val="0"/>
        <w:spacing w:line="360" w:lineRule="exact"/>
        <w:ind w:firstLineChars="200" w:firstLine="420"/>
        <w:jc w:val="left"/>
        <w:textAlignment w:val="baseline"/>
        <w:rPr>
          <w:rFonts w:ascii="宋体" w:hAnsi="宋体" w:cs="宋体"/>
          <w:bCs/>
          <w:szCs w:val="21"/>
        </w:rPr>
      </w:pPr>
      <w:r w:rsidRPr="00004C64">
        <w:rPr>
          <w:rFonts w:ascii="宋体" w:hAnsi="宋体" w:cs="宋体" w:hint="eastAsia"/>
          <w:bCs/>
          <w:szCs w:val="21"/>
        </w:rPr>
        <w:t>4.磋商小组根据供应商提供的产品安装验收方案、 合理化建议等进行综合评审，方案科学、合理、有针对性的为优，得</w:t>
      </w:r>
      <w:r>
        <w:rPr>
          <w:rFonts w:ascii="宋体" w:hAnsi="宋体" w:cs="宋体"/>
          <w:bCs/>
          <w:szCs w:val="21"/>
        </w:rPr>
        <w:t>2</w:t>
      </w:r>
      <w:r w:rsidRPr="00004C64">
        <w:rPr>
          <w:rFonts w:ascii="宋体" w:hAnsi="宋体" w:cs="宋体" w:hint="eastAsia"/>
          <w:bCs/>
          <w:szCs w:val="21"/>
        </w:rPr>
        <w:t>分；产品安装方案较科学、合理的为良，得</w:t>
      </w:r>
      <w:r>
        <w:rPr>
          <w:rFonts w:ascii="宋体" w:hAnsi="宋体" w:cs="宋体"/>
          <w:bCs/>
          <w:szCs w:val="21"/>
        </w:rPr>
        <w:t>1</w:t>
      </w:r>
      <w:r w:rsidRPr="00004C64">
        <w:rPr>
          <w:rFonts w:ascii="宋体" w:hAnsi="宋体" w:cs="宋体" w:hint="eastAsia"/>
          <w:bCs/>
          <w:szCs w:val="21"/>
        </w:rPr>
        <w:t xml:space="preserve"> 分； 产品安装方案一般的得</w:t>
      </w:r>
      <w:r>
        <w:rPr>
          <w:rFonts w:ascii="宋体" w:hAnsi="宋体" w:cs="宋体"/>
          <w:bCs/>
          <w:szCs w:val="21"/>
        </w:rPr>
        <w:t>0.5</w:t>
      </w:r>
      <w:r w:rsidRPr="00004C64">
        <w:rPr>
          <w:rFonts w:ascii="宋体" w:hAnsi="宋体" w:cs="宋体" w:hint="eastAsia"/>
          <w:bCs/>
          <w:szCs w:val="21"/>
        </w:rPr>
        <w:t>分；未提供不得分。</w:t>
      </w:r>
    </w:p>
    <w:p w:rsidR="003C360A" w:rsidRPr="00C94D59" w:rsidRDefault="003C360A" w:rsidP="003C360A">
      <w:pPr>
        <w:spacing w:line="360" w:lineRule="exact"/>
        <w:ind w:firstLineChars="200" w:firstLine="398"/>
        <w:rPr>
          <w:rFonts w:ascii="宋体" w:hAnsi="宋体" w:cs="宋体"/>
          <w:b/>
          <w:szCs w:val="21"/>
        </w:rPr>
      </w:pPr>
      <w:r w:rsidRPr="00393992">
        <w:rPr>
          <w:rFonts w:ascii="宋体" w:hAnsi="宋体" w:cs="宋体" w:hint="eastAsia"/>
          <w:b/>
          <w:spacing w:val="-6"/>
          <w:szCs w:val="21"/>
        </w:rPr>
        <w:t>（七）</w:t>
      </w:r>
      <w:r w:rsidRPr="00C94D59">
        <w:rPr>
          <w:rFonts w:ascii="宋体" w:hAnsi="宋体" w:cs="宋体" w:hint="eastAsia"/>
          <w:b/>
          <w:szCs w:val="21"/>
        </w:rPr>
        <w:t>售后服务：</w:t>
      </w:r>
      <w:r>
        <w:rPr>
          <w:rFonts w:ascii="宋体" w:hAnsi="宋体" w:cs="宋体"/>
          <w:b/>
          <w:szCs w:val="21"/>
        </w:rPr>
        <w:t>6</w:t>
      </w:r>
      <w:r w:rsidRPr="00C94D59">
        <w:rPr>
          <w:rFonts w:ascii="宋体" w:hAnsi="宋体" w:cs="宋体" w:hint="eastAsia"/>
          <w:b/>
          <w:szCs w:val="21"/>
        </w:rPr>
        <w:t>分</w:t>
      </w:r>
    </w:p>
    <w:p w:rsidR="003C360A" w:rsidRDefault="003C360A" w:rsidP="003C360A">
      <w:pPr>
        <w:tabs>
          <w:tab w:val="left" w:pos="5940"/>
        </w:tabs>
        <w:snapToGrid w:val="0"/>
        <w:spacing w:line="360" w:lineRule="exact"/>
        <w:ind w:firstLineChars="200" w:firstLine="420"/>
        <w:jc w:val="left"/>
        <w:textAlignment w:val="baseline"/>
        <w:rPr>
          <w:rFonts w:ascii="宋体" w:hAnsi="宋体" w:cs="宋体"/>
          <w:bCs/>
          <w:szCs w:val="21"/>
        </w:rPr>
      </w:pPr>
      <w:r>
        <w:rPr>
          <w:rFonts w:ascii="宋体" w:hAnsi="宋体" w:cs="宋体" w:hint="eastAsia"/>
          <w:color w:val="FF0000"/>
          <w:szCs w:val="21"/>
        </w:rPr>
        <w:t xml:space="preserve"> </w:t>
      </w:r>
      <w:r>
        <w:rPr>
          <w:rFonts w:ascii="宋体" w:hAnsi="宋体" w:cs="宋体" w:hint="eastAsia"/>
          <w:bCs/>
          <w:szCs w:val="21"/>
        </w:rPr>
        <w:t>1.</w:t>
      </w:r>
      <w:r>
        <w:rPr>
          <w:rFonts w:asciiTheme="majorEastAsia" w:eastAsiaTheme="majorEastAsia" w:hAnsiTheme="majorEastAsia" w:cs="宋体" w:hint="eastAsia"/>
          <w:color w:val="000000" w:themeColor="text1"/>
          <w:szCs w:val="21"/>
        </w:rPr>
        <w:t>提供针对本项目的售后服务,服务完备性：是否有售后服务电话、售后服务人员，人员是否充足，售后服务反应时间，售后资金保障，物料产品准备度，是否有售后制度保障等方面比较打分，售后完善、合理的、服务能力优秀的得3分，售后一般、较合理、服务能力一般的得1分，不提供的不得分。</w:t>
      </w:r>
    </w:p>
    <w:p w:rsidR="003C360A" w:rsidRDefault="003C360A" w:rsidP="003C360A">
      <w:pPr>
        <w:tabs>
          <w:tab w:val="left" w:pos="5940"/>
        </w:tabs>
        <w:snapToGrid w:val="0"/>
        <w:spacing w:line="360" w:lineRule="exact"/>
        <w:ind w:firstLineChars="200" w:firstLine="420"/>
        <w:jc w:val="left"/>
        <w:textAlignment w:val="baseline"/>
        <w:rPr>
          <w:rFonts w:ascii="宋体" w:hAnsi="宋体" w:cs="宋体"/>
          <w:bCs/>
          <w:szCs w:val="21"/>
          <w:lang w:eastAsia="zh-TW"/>
        </w:rPr>
      </w:pPr>
      <w:r>
        <w:rPr>
          <w:rFonts w:ascii="宋体" w:hAnsi="宋体" w:cs="宋体"/>
          <w:bCs/>
          <w:szCs w:val="21"/>
          <w:lang w:eastAsia="zh-TW"/>
        </w:rPr>
        <w:t>2.</w:t>
      </w:r>
      <w:r w:rsidRPr="00DC3269">
        <w:rPr>
          <w:rFonts w:ascii="宋体" w:hAnsi="宋体"/>
          <w:szCs w:val="21"/>
        </w:rPr>
        <w:t>磋商供应商提供质保期满后的备品备件供应，需提供备品备件供货表，对其价格、提供的备品备件材料的数量等进行横向比较</w:t>
      </w:r>
      <w:r>
        <w:rPr>
          <w:rFonts w:ascii="宋体" w:hAnsi="宋体" w:hint="eastAsia"/>
          <w:szCs w:val="21"/>
        </w:rPr>
        <w:t>；</w:t>
      </w:r>
      <w:r>
        <w:rPr>
          <w:rFonts w:asciiTheme="majorEastAsia" w:eastAsiaTheme="majorEastAsia" w:hAnsiTheme="majorEastAsia" w:cs="宋体" w:hint="eastAsia"/>
          <w:color w:val="000000" w:themeColor="text1"/>
          <w:szCs w:val="21"/>
        </w:rPr>
        <w:t>完善、合理的得3分；一般、较合理、一般的得1分，不提供的不得分。</w:t>
      </w:r>
    </w:p>
    <w:p w:rsidR="003C360A" w:rsidRDefault="003C360A" w:rsidP="003C360A">
      <w:pPr>
        <w:tabs>
          <w:tab w:val="left" w:pos="5940"/>
        </w:tabs>
        <w:snapToGrid w:val="0"/>
        <w:spacing w:line="360" w:lineRule="exact"/>
        <w:ind w:firstLineChars="200" w:firstLine="420"/>
        <w:jc w:val="left"/>
        <w:textAlignment w:val="baseline"/>
        <w:rPr>
          <w:rFonts w:ascii="宋体" w:hAnsi="宋体" w:cs="宋体"/>
          <w:bCs/>
          <w:sz w:val="20"/>
          <w:szCs w:val="21"/>
        </w:rPr>
      </w:pPr>
      <w:r>
        <w:rPr>
          <w:rFonts w:ascii="宋体" w:hAnsi="宋体" w:cs="宋体" w:hint="eastAsia"/>
          <w:bCs/>
          <w:szCs w:val="21"/>
          <w:lang w:eastAsia="zh-TW"/>
        </w:rPr>
        <w:t>（</w:t>
      </w:r>
      <w:r>
        <w:rPr>
          <w:rFonts w:ascii="宋体" w:hAnsi="宋体" w:cs="宋体" w:hint="eastAsia"/>
          <w:bCs/>
          <w:szCs w:val="21"/>
        </w:rPr>
        <w:t>如有</w:t>
      </w:r>
      <w:r>
        <w:rPr>
          <w:rFonts w:ascii="宋体" w:hAnsi="宋体" w:cs="宋体"/>
          <w:bCs/>
          <w:szCs w:val="21"/>
        </w:rPr>
        <w:t>备品库则</w:t>
      </w:r>
      <w:r>
        <w:rPr>
          <w:rFonts w:ascii="宋体" w:hAnsi="宋体" w:cs="宋体" w:hint="eastAsia"/>
          <w:bCs/>
          <w:szCs w:val="21"/>
          <w:lang w:eastAsia="zh-TW"/>
        </w:rPr>
        <w:t>提供租赁合同或产权证明复印件加盖供应商公章</w:t>
      </w:r>
      <w:r>
        <w:rPr>
          <w:rFonts w:ascii="宋体" w:hAnsi="宋体" w:cs="宋体" w:hint="eastAsia"/>
          <w:bCs/>
          <w:szCs w:val="21"/>
        </w:rPr>
        <w:t>；提供</w:t>
      </w:r>
      <w:r>
        <w:rPr>
          <w:rFonts w:ascii="宋体" w:hAnsi="宋体" w:cs="宋体" w:hint="eastAsia"/>
          <w:bCs/>
          <w:szCs w:val="21"/>
          <w:lang w:eastAsia="zh-TW"/>
        </w:rPr>
        <w:t>配件常备数量、品种目录）</w:t>
      </w:r>
    </w:p>
    <w:p w:rsidR="003C360A" w:rsidRPr="00393992" w:rsidRDefault="003C360A" w:rsidP="003C360A">
      <w:pPr>
        <w:tabs>
          <w:tab w:val="left" w:pos="720"/>
        </w:tabs>
        <w:autoSpaceDE w:val="0"/>
        <w:autoSpaceDN w:val="0"/>
        <w:adjustRightInd w:val="0"/>
        <w:snapToGrid w:val="0"/>
        <w:spacing w:line="360" w:lineRule="exact"/>
        <w:ind w:right="18" w:firstLineChars="196" w:firstLine="390"/>
        <w:jc w:val="left"/>
        <w:rPr>
          <w:rFonts w:ascii="宋体" w:hAnsi="宋体" w:cs="宋体"/>
          <w:b/>
          <w:spacing w:val="-6"/>
          <w:szCs w:val="21"/>
        </w:rPr>
      </w:pPr>
      <w:r w:rsidRPr="00393992">
        <w:rPr>
          <w:rFonts w:ascii="宋体" w:hAnsi="宋体" w:cs="宋体" w:hint="eastAsia"/>
          <w:b/>
          <w:spacing w:val="-6"/>
          <w:szCs w:val="21"/>
        </w:rPr>
        <w:t>（</w:t>
      </w:r>
      <w:r>
        <w:rPr>
          <w:rFonts w:ascii="宋体" w:hAnsi="宋体" w:cs="宋体" w:hint="eastAsia"/>
          <w:b/>
          <w:spacing w:val="-6"/>
          <w:szCs w:val="21"/>
        </w:rPr>
        <w:t>八</w:t>
      </w:r>
      <w:r w:rsidRPr="00393992">
        <w:rPr>
          <w:rFonts w:ascii="宋体" w:hAnsi="宋体" w:cs="宋体" w:hint="eastAsia"/>
          <w:b/>
          <w:spacing w:val="-6"/>
          <w:szCs w:val="21"/>
        </w:rPr>
        <w:t>）政府采购政策功能性得分：</w:t>
      </w:r>
      <w:r w:rsidRPr="00114F31">
        <w:rPr>
          <w:rFonts w:ascii="宋体" w:hAnsi="宋体" w:cs="宋体" w:hint="eastAsia"/>
          <w:b/>
          <w:szCs w:val="21"/>
        </w:rPr>
        <w:t xml:space="preserve">2分 </w:t>
      </w:r>
    </w:p>
    <w:p w:rsidR="003C360A" w:rsidRPr="00393992" w:rsidRDefault="003C360A" w:rsidP="003C360A">
      <w:pPr>
        <w:tabs>
          <w:tab w:val="left" w:pos="720"/>
        </w:tabs>
        <w:autoSpaceDE w:val="0"/>
        <w:autoSpaceDN w:val="0"/>
        <w:adjustRightInd w:val="0"/>
        <w:snapToGrid w:val="0"/>
        <w:spacing w:line="360" w:lineRule="exact"/>
        <w:ind w:right="18" w:firstLineChars="200" w:firstLine="396"/>
        <w:jc w:val="left"/>
        <w:rPr>
          <w:rFonts w:ascii="宋体" w:hAnsi="宋体" w:cs="宋体"/>
          <w:spacing w:val="-6"/>
          <w:szCs w:val="21"/>
        </w:rPr>
      </w:pPr>
      <w:r w:rsidRPr="00393992">
        <w:rPr>
          <w:rFonts w:ascii="宋体" w:hAnsi="宋体" w:cs="宋体" w:hint="eastAsia"/>
          <w:spacing w:val="-6"/>
          <w:szCs w:val="21"/>
        </w:rPr>
        <w:t>磋商主要产品（核心产品）属财政部</w:t>
      </w:r>
      <w:proofErr w:type="gramStart"/>
      <w:r w:rsidRPr="00393992">
        <w:rPr>
          <w:rFonts w:ascii="宋体" w:hAnsi="宋体" w:cs="宋体" w:hint="eastAsia"/>
          <w:spacing w:val="-6"/>
          <w:szCs w:val="21"/>
        </w:rPr>
        <w:t>和发改委</w:t>
      </w:r>
      <w:proofErr w:type="gramEnd"/>
      <w:r w:rsidRPr="00393992">
        <w:rPr>
          <w:rFonts w:ascii="宋体" w:hAnsi="宋体" w:cs="宋体" w:hint="eastAsia"/>
          <w:spacing w:val="-6"/>
          <w:szCs w:val="21"/>
        </w:rPr>
        <w:t>公布的《节能产品政府采购品目清单》的，得</w:t>
      </w:r>
      <w:r w:rsidRPr="00393992">
        <w:rPr>
          <w:rFonts w:ascii="宋体" w:hAnsi="宋体" w:cs="宋体"/>
          <w:spacing w:val="-6"/>
          <w:szCs w:val="21"/>
        </w:rPr>
        <w:t>1</w:t>
      </w:r>
      <w:r w:rsidRPr="00393992">
        <w:rPr>
          <w:rFonts w:ascii="宋体" w:hAnsi="宋体" w:cs="宋体" w:hint="eastAsia"/>
          <w:spacing w:val="-6"/>
          <w:szCs w:val="21"/>
        </w:rPr>
        <w:t>分；磋商主要产品属财政部和国家环境保护部公布的《环境标志产品政府采购品目清单》的，得</w:t>
      </w:r>
      <w:r w:rsidRPr="00393992">
        <w:rPr>
          <w:rFonts w:ascii="宋体" w:hAnsi="宋体" w:cs="宋体"/>
          <w:spacing w:val="-6"/>
          <w:szCs w:val="21"/>
        </w:rPr>
        <w:t>1</w:t>
      </w:r>
      <w:r w:rsidRPr="00393992">
        <w:rPr>
          <w:rFonts w:ascii="宋体" w:hAnsi="宋体" w:cs="宋体" w:hint="eastAsia"/>
          <w:spacing w:val="-6"/>
          <w:szCs w:val="21"/>
        </w:rPr>
        <w:t>分。提供国家确定的认证机构出具的、处于有效期之内的节能产品、环境标志产品认证证书。</w:t>
      </w:r>
    </w:p>
    <w:p w:rsidR="003C360A" w:rsidRPr="00393992" w:rsidRDefault="003C360A" w:rsidP="003C360A">
      <w:pPr>
        <w:tabs>
          <w:tab w:val="left" w:pos="5940"/>
        </w:tabs>
        <w:snapToGrid w:val="0"/>
        <w:spacing w:line="360" w:lineRule="exact"/>
        <w:ind w:firstLineChars="200" w:firstLine="420"/>
        <w:jc w:val="left"/>
        <w:rPr>
          <w:rFonts w:ascii="宋体" w:hAnsi="宋体" w:cs="宋体"/>
          <w:bCs/>
          <w:szCs w:val="21"/>
        </w:rPr>
      </w:pPr>
    </w:p>
    <w:p w:rsidR="003C360A" w:rsidRPr="00393992" w:rsidRDefault="003C360A" w:rsidP="003C360A">
      <w:pPr>
        <w:tabs>
          <w:tab w:val="left" w:pos="5940"/>
        </w:tabs>
        <w:snapToGrid w:val="0"/>
        <w:spacing w:line="360" w:lineRule="exact"/>
        <w:ind w:firstLineChars="200" w:firstLine="420"/>
        <w:jc w:val="left"/>
        <w:rPr>
          <w:rFonts w:ascii="宋体" w:hAnsi="宋体" w:cs="宋体"/>
          <w:bCs/>
          <w:szCs w:val="21"/>
        </w:rPr>
      </w:pPr>
      <w:r w:rsidRPr="00393992">
        <w:rPr>
          <w:rFonts w:ascii="宋体" w:hAnsi="宋体" w:cs="宋体" w:hint="eastAsia"/>
          <w:bCs/>
          <w:szCs w:val="21"/>
        </w:rPr>
        <w:t xml:space="preserve">注： </w:t>
      </w:r>
    </w:p>
    <w:p w:rsidR="003C360A" w:rsidRDefault="003C360A" w:rsidP="003C360A">
      <w:pPr>
        <w:tabs>
          <w:tab w:val="left" w:pos="5940"/>
        </w:tabs>
        <w:snapToGrid w:val="0"/>
        <w:spacing w:line="360" w:lineRule="exact"/>
        <w:ind w:firstLineChars="200" w:firstLine="420"/>
        <w:jc w:val="left"/>
        <w:rPr>
          <w:rFonts w:ascii="宋体" w:hAnsi="宋体" w:cs="宋体"/>
          <w:bCs/>
          <w:szCs w:val="21"/>
        </w:rPr>
      </w:pPr>
      <w:r>
        <w:rPr>
          <w:rFonts w:ascii="宋体" w:hAnsi="宋体" w:cs="宋体" w:hint="eastAsia"/>
          <w:bCs/>
          <w:szCs w:val="21"/>
        </w:rPr>
        <w:t>1.评分细则中要求提供的证明文件及资料等在磋商响应文件中提供复印件并加盖鲜章，要求“原件或公证件核查”的必须将原件或公证件携带至开标现场核查，否则不得</w:t>
      </w:r>
      <w:r>
        <w:rPr>
          <w:rFonts w:ascii="宋体" w:hAnsi="宋体" w:cs="宋体" w:hint="eastAsia"/>
          <w:bCs/>
          <w:szCs w:val="21"/>
        </w:rPr>
        <w:lastRenderedPageBreak/>
        <w:t>分。</w:t>
      </w:r>
    </w:p>
    <w:p w:rsidR="003C360A" w:rsidRDefault="003C360A" w:rsidP="003C360A">
      <w:pPr>
        <w:tabs>
          <w:tab w:val="left" w:pos="5940"/>
        </w:tabs>
        <w:snapToGrid w:val="0"/>
        <w:spacing w:line="360" w:lineRule="exact"/>
        <w:ind w:firstLineChars="200" w:firstLine="420"/>
        <w:jc w:val="left"/>
        <w:rPr>
          <w:rFonts w:ascii="宋体" w:hAnsi="宋体" w:cs="宋体"/>
          <w:bCs/>
          <w:szCs w:val="21"/>
        </w:rPr>
      </w:pPr>
      <w:r>
        <w:rPr>
          <w:rFonts w:ascii="宋体" w:hAnsi="宋体" w:cs="宋体" w:hint="eastAsia"/>
          <w:bCs/>
          <w:szCs w:val="21"/>
        </w:rPr>
        <w:t>2.评审时，未能按以上要求提供相应证明（复印件、原件或公证件）的，不作为评审依据，不得分。</w:t>
      </w:r>
    </w:p>
    <w:p w:rsidR="003C360A" w:rsidRDefault="003C360A" w:rsidP="003C360A">
      <w:pPr>
        <w:pStyle w:val="a5"/>
        <w:snapToGrid w:val="0"/>
        <w:spacing w:line="360" w:lineRule="exact"/>
        <w:ind w:firstLineChars="0"/>
        <w:rPr>
          <w:rFonts w:ascii="宋体" w:hAnsi="宋体" w:cs="宋体"/>
          <w:b/>
          <w:sz w:val="21"/>
          <w:szCs w:val="21"/>
        </w:rPr>
      </w:pPr>
      <w:r>
        <w:rPr>
          <w:rFonts w:ascii="宋体" w:hAnsi="宋体" w:cs="宋体" w:hint="eastAsia"/>
          <w:bCs/>
          <w:sz w:val="21"/>
          <w:szCs w:val="21"/>
        </w:rPr>
        <w:t>3.为便于评分，请供应商按评分表样式，逐条列出证明材料所在页码，格式自定。</w:t>
      </w:r>
    </w:p>
    <w:p w:rsidR="003C360A" w:rsidRDefault="003C360A" w:rsidP="00DD37BC">
      <w:pPr>
        <w:rPr>
          <w:rFonts w:ascii="宋体" w:hAnsi="宋体" w:cs="宋体"/>
          <w:b/>
          <w:sz w:val="30"/>
          <w:szCs w:val="30"/>
        </w:rPr>
      </w:pPr>
    </w:p>
    <w:p w:rsidR="00DD37BC" w:rsidRDefault="00DD37BC" w:rsidP="00DD37BC">
      <w:pPr>
        <w:rPr>
          <w:rFonts w:ascii="宋体" w:hAnsi="宋体" w:cs="宋体"/>
          <w:b/>
          <w:sz w:val="30"/>
          <w:szCs w:val="30"/>
        </w:rPr>
      </w:pPr>
    </w:p>
    <w:p w:rsidR="003E766A" w:rsidRPr="003C360A" w:rsidRDefault="003E766A" w:rsidP="00DD37BC">
      <w:pPr>
        <w:rPr>
          <w:rFonts w:hint="eastAsia"/>
        </w:rPr>
      </w:pPr>
      <w:bookmarkStart w:id="1" w:name="_GoBack"/>
      <w:bookmarkEnd w:id="1"/>
    </w:p>
    <w:sectPr w:rsidR="003E766A" w:rsidRPr="003C360A">
      <w:headerReference w:type="even" r:id="rId6"/>
      <w:footerReference w:type="even" r:id="rId7"/>
      <w:footerReference w:type="default" r:id="rId8"/>
      <w:head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60A" w:rsidRDefault="003C360A" w:rsidP="003C360A">
      <w:r>
        <w:separator/>
      </w:r>
    </w:p>
  </w:endnote>
  <w:endnote w:type="continuationSeparator" w:id="0">
    <w:p w:rsidR="003C360A" w:rsidRDefault="003C360A" w:rsidP="003C3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60A" w:rsidRDefault="003C360A">
    <w:pPr>
      <w:pStyle w:val="a4"/>
      <w:framePr w:wrap="around" w:vAnchor="text" w:hAnchor="margin" w:xAlign="outside" w:y="1"/>
      <w:rPr>
        <w:rStyle w:val="10"/>
      </w:rPr>
    </w:pPr>
    <w:r>
      <w:fldChar w:fldCharType="begin"/>
    </w:r>
    <w:r>
      <w:rPr>
        <w:rStyle w:val="10"/>
      </w:rPr>
      <w:instrText xml:space="preserve">PAGE  </w:instrText>
    </w:r>
    <w:r>
      <w:fldChar w:fldCharType="end"/>
    </w:r>
  </w:p>
  <w:p w:rsidR="003C360A" w:rsidRDefault="003C360A">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60A" w:rsidRDefault="003C360A">
    <w:pPr>
      <w:pStyle w:val="a4"/>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DD37BC">
      <w:rPr>
        <w:rFonts w:ascii="仿宋_GB2312" w:eastAsia="仿宋_GB2312" w:hAnsi="宋体"/>
        <w:noProof/>
        <w:szCs w:val="21"/>
      </w:rPr>
      <w:t>4</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DD37BC">
      <w:rPr>
        <w:rFonts w:ascii="仿宋_GB2312" w:eastAsia="仿宋_GB2312" w:hAnsi="宋体"/>
        <w:noProof/>
        <w:szCs w:val="21"/>
      </w:rPr>
      <w:t>4</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60A" w:rsidRDefault="003C360A" w:rsidP="003C360A">
      <w:r>
        <w:separator/>
      </w:r>
    </w:p>
  </w:footnote>
  <w:footnote w:type="continuationSeparator" w:id="0">
    <w:p w:rsidR="003C360A" w:rsidRDefault="003C360A" w:rsidP="003C3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60A" w:rsidRDefault="00DD37BC">
    <w:pPr>
      <w:pStyle w:val="a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5" o:spid="_x0000_s2050" type="#_x0000_t75" style="position:absolute;left:0;text-align:left;margin-left:0;margin-top:0;width:425.3pt;height:425.3pt;z-index:-251656192;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60A" w:rsidRDefault="00DD37BC">
    <w:pPr>
      <w:pStyle w:val="a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88134" o:spid="_x0000_s2049" type="#_x0000_t75" style="position:absolute;left:0;text-align:left;margin-left:0;margin-top:0;width:425.3pt;height:425.3pt;z-index:-251657216;mso-position-horizontal:center;mso-position-horizontal-relative:margin;mso-position-vertical:center;mso-position-vertical-relative:margin;mso-width-relative:page;mso-height-relative:page" o:allowincell="f">
          <v:imagedata r:id="rId1" o:title="标志"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310"/>
    <w:rsid w:val="00004C64"/>
    <w:rsid w:val="00114F31"/>
    <w:rsid w:val="00175310"/>
    <w:rsid w:val="003C360A"/>
    <w:rsid w:val="003E766A"/>
    <w:rsid w:val="004F038C"/>
    <w:rsid w:val="009B6397"/>
    <w:rsid w:val="00AF496D"/>
    <w:rsid w:val="00DD3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F1F3A5DF-8AF5-4B2E-BF7E-3242AD203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60A"/>
    <w:pPr>
      <w:widowControl w:val="0"/>
      <w:jc w:val="both"/>
    </w:pPr>
    <w:rPr>
      <w:rFonts w:ascii="Times New Roman" w:eastAsia="宋体" w:hAnsi="Times New Roman" w:cs="Times New Roman"/>
      <w:szCs w:val="20"/>
    </w:rPr>
  </w:style>
  <w:style w:type="paragraph" w:styleId="1">
    <w:name w:val="heading 1"/>
    <w:next w:val="a"/>
    <w:link w:val="1Char"/>
    <w:qFormat/>
    <w:rsid w:val="003C360A"/>
    <w:pPr>
      <w:keepNext/>
      <w:jc w:val="center"/>
      <w:outlineLvl w:val="0"/>
    </w:pPr>
    <w:rPr>
      <w:rFonts w:ascii="黑体" w:eastAsia="宋体" w:hAnsi="Times New Roman" w:cs="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3C36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3C360A"/>
    <w:rPr>
      <w:sz w:val="18"/>
      <w:szCs w:val="18"/>
    </w:rPr>
  </w:style>
  <w:style w:type="paragraph" w:styleId="a4">
    <w:name w:val="footer"/>
    <w:basedOn w:val="a"/>
    <w:link w:val="Char0"/>
    <w:unhideWhenUsed/>
    <w:qFormat/>
    <w:rsid w:val="003C360A"/>
    <w:pPr>
      <w:tabs>
        <w:tab w:val="center" w:pos="4153"/>
        <w:tab w:val="right" w:pos="8306"/>
      </w:tabs>
      <w:snapToGrid w:val="0"/>
      <w:jc w:val="left"/>
    </w:pPr>
    <w:rPr>
      <w:sz w:val="18"/>
      <w:szCs w:val="18"/>
    </w:rPr>
  </w:style>
  <w:style w:type="character" w:customStyle="1" w:styleId="Char0">
    <w:name w:val="页脚 Char"/>
    <w:basedOn w:val="a0"/>
    <w:link w:val="a4"/>
    <w:uiPriority w:val="99"/>
    <w:rsid w:val="003C360A"/>
    <w:rPr>
      <w:sz w:val="18"/>
      <w:szCs w:val="18"/>
    </w:rPr>
  </w:style>
  <w:style w:type="character" w:customStyle="1" w:styleId="1Char">
    <w:name w:val="标题 1 Char"/>
    <w:basedOn w:val="a0"/>
    <w:link w:val="1"/>
    <w:qFormat/>
    <w:rsid w:val="003C360A"/>
    <w:rPr>
      <w:rFonts w:ascii="黑体" w:eastAsia="宋体" w:hAnsi="Times New Roman" w:cs="Times New Roman"/>
      <w:b/>
      <w:sz w:val="32"/>
      <w:szCs w:val="24"/>
    </w:rPr>
  </w:style>
  <w:style w:type="character" w:customStyle="1" w:styleId="Char1">
    <w:name w:val="页脚 Char1"/>
    <w:basedOn w:val="a0"/>
    <w:uiPriority w:val="99"/>
    <w:semiHidden/>
    <w:qFormat/>
    <w:rsid w:val="003C360A"/>
    <w:rPr>
      <w:rFonts w:ascii="Times New Roman" w:eastAsia="宋体" w:hAnsi="Times New Roman" w:cs="Times New Roman"/>
      <w:sz w:val="18"/>
      <w:szCs w:val="18"/>
    </w:rPr>
  </w:style>
  <w:style w:type="character" w:customStyle="1" w:styleId="10">
    <w:name w:val="页码1"/>
    <w:basedOn w:val="a0"/>
    <w:qFormat/>
    <w:rsid w:val="003C360A"/>
  </w:style>
  <w:style w:type="paragraph" w:customStyle="1" w:styleId="a5">
    <w:name w:val="Í¼±íÕýÎÄ"/>
    <w:basedOn w:val="a"/>
    <w:next w:val="a6"/>
    <w:qFormat/>
    <w:rsid w:val="003C360A"/>
    <w:pPr>
      <w:ind w:firstLineChars="200" w:firstLine="420"/>
    </w:pPr>
    <w:rPr>
      <w:sz w:val="24"/>
    </w:rPr>
  </w:style>
  <w:style w:type="paragraph" w:styleId="a6">
    <w:name w:val="Normal Indent"/>
    <w:basedOn w:val="a"/>
    <w:uiPriority w:val="99"/>
    <w:semiHidden/>
    <w:unhideWhenUsed/>
    <w:rsid w:val="003C360A"/>
    <w:pPr>
      <w:ind w:firstLineChars="200" w:firstLine="420"/>
    </w:pPr>
  </w:style>
  <w:style w:type="table" w:styleId="a7">
    <w:name w:val="Table Grid"/>
    <w:basedOn w:val="a1"/>
    <w:uiPriority w:val="59"/>
    <w:qFormat/>
    <w:rsid w:val="00004C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492</Words>
  <Characters>2810</Characters>
  <Application>Microsoft Office Word</Application>
  <DocSecurity>0</DocSecurity>
  <Lines>23</Lines>
  <Paragraphs>6</Paragraphs>
  <ScaleCrop>false</ScaleCrop>
  <Company>微软中国</Company>
  <LinksUpToDate>false</LinksUpToDate>
  <CharactersWithSpaces>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 菁</dc:creator>
  <cp:keywords/>
  <dc:description/>
  <cp:lastModifiedBy>徐 菁</cp:lastModifiedBy>
  <cp:revision>6</cp:revision>
  <dcterms:created xsi:type="dcterms:W3CDTF">2021-08-17T10:41:00Z</dcterms:created>
  <dcterms:modified xsi:type="dcterms:W3CDTF">2021-08-20T01:13:00Z</dcterms:modified>
</cp:coreProperties>
</file>