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7C75B">
      <w:pPr>
        <w:pStyle w:val="3"/>
        <w:pageBreakBefore w:val="0"/>
        <w:kinsoku/>
        <w:wordWrap/>
        <w:overflowPunct/>
        <w:topLinePunct w:val="0"/>
        <w:autoSpaceDE/>
        <w:autoSpaceDN/>
        <w:bidi w:val="0"/>
        <w:spacing w:line="57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59" w:name="_GoBack"/>
      <w:bookmarkEnd w:id="59"/>
      <w:bookmarkStart w:id="0" w:name="_Toc92188479"/>
      <w:r>
        <w:rPr>
          <w:rFonts w:hint="eastAsia" w:ascii="方正小标宋简体" w:hAnsi="方正小标宋简体" w:eastAsia="方正小标宋简体" w:cs="方正小标宋简体"/>
          <w:b w:val="0"/>
          <w:bCs w:val="0"/>
          <w:color w:val="auto"/>
          <w:sz w:val="44"/>
          <w:szCs w:val="44"/>
          <w:lang w:val="zh-CN" w:eastAsia="zh-CN"/>
        </w:rPr>
        <w:t>长三角一体化-新北泰兴跨江联动快速连接建设项目照明工程</w:t>
      </w:r>
      <w:r>
        <w:rPr>
          <w:rFonts w:hint="eastAsia" w:ascii="方正小标宋简体" w:hAnsi="方正小标宋简体" w:eastAsia="方正小标宋简体" w:cs="方正小标宋简体"/>
          <w:b w:val="0"/>
          <w:bCs w:val="0"/>
          <w:color w:val="auto"/>
          <w:sz w:val="44"/>
          <w:szCs w:val="44"/>
          <w:highlight w:val="none"/>
          <w:lang w:val="en-US" w:eastAsia="zh-CN"/>
        </w:rPr>
        <w:t>普通型LED庭院灯-J</w:t>
      </w:r>
      <w:r>
        <w:rPr>
          <w:rFonts w:hint="eastAsia" w:ascii="方正小标宋简体" w:hAnsi="方正小标宋简体" w:eastAsia="方正小标宋简体" w:cs="方正小标宋简体"/>
          <w:b w:val="0"/>
          <w:bCs w:val="0"/>
          <w:color w:val="auto"/>
          <w:sz w:val="44"/>
          <w:szCs w:val="44"/>
          <w:highlight w:val="none"/>
        </w:rPr>
        <w:t>技术文件</w:t>
      </w:r>
      <w:bookmarkEnd w:id="0"/>
    </w:p>
    <w:p w14:paraId="6FE0EB77">
      <w:pPr>
        <w:pStyle w:val="4"/>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bookmarkStart w:id="1" w:name="_Toc92188480"/>
      <w:bookmarkStart w:id="2" w:name="_Toc19004"/>
      <w:r>
        <w:rPr>
          <w:rFonts w:hint="eastAsia" w:ascii="黑体" w:hAnsi="黑体" w:eastAsia="黑体" w:cs="黑体"/>
          <w:b w:val="0"/>
          <w:bCs/>
          <w:color w:val="auto"/>
          <w:sz w:val="32"/>
          <w:szCs w:val="32"/>
          <w:highlight w:val="none"/>
        </w:rPr>
        <w:t>一、灯具清单</w:t>
      </w:r>
      <w:bookmarkEnd w:id="1"/>
      <w:bookmarkEnd w:id="2"/>
    </w:p>
    <w:tbl>
      <w:tblPr>
        <w:tblStyle w:val="7"/>
        <w:tblW w:w="6262" w:type="pct"/>
        <w:jc w:val="center"/>
        <w:tblLayout w:type="fixed"/>
        <w:tblCellMar>
          <w:top w:w="15" w:type="dxa"/>
          <w:left w:w="108" w:type="dxa"/>
          <w:bottom w:w="15" w:type="dxa"/>
          <w:right w:w="108" w:type="dxa"/>
        </w:tblCellMar>
      </w:tblPr>
      <w:tblGrid>
        <w:gridCol w:w="536"/>
        <w:gridCol w:w="3033"/>
        <w:gridCol w:w="1089"/>
        <w:gridCol w:w="1050"/>
        <w:gridCol w:w="1134"/>
        <w:gridCol w:w="1916"/>
        <w:gridCol w:w="1916"/>
      </w:tblGrid>
      <w:tr w14:paraId="3FF2780F">
        <w:tblPrEx>
          <w:tblCellMar>
            <w:top w:w="15" w:type="dxa"/>
            <w:left w:w="108" w:type="dxa"/>
            <w:bottom w:w="15" w:type="dxa"/>
            <w:right w:w="108" w:type="dxa"/>
          </w:tblCellMar>
        </w:tblPrEx>
        <w:trPr>
          <w:trHeight w:val="365" w:hRule="atLeast"/>
          <w:jc w:val="center"/>
        </w:trPr>
        <w:tc>
          <w:tcPr>
            <w:tcW w:w="25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BACFB1A">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序号</w:t>
            </w:r>
          </w:p>
        </w:tc>
        <w:tc>
          <w:tcPr>
            <w:tcW w:w="142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32D4B25">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灯具名称</w:t>
            </w:r>
          </w:p>
        </w:tc>
        <w:tc>
          <w:tcPr>
            <w:tcW w:w="510"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27FA037">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光源</w:t>
            </w:r>
          </w:p>
        </w:tc>
        <w:tc>
          <w:tcPr>
            <w:tcW w:w="491" w:type="pc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27C9DA69">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色温</w:t>
            </w:r>
          </w:p>
        </w:tc>
        <w:tc>
          <w:tcPr>
            <w:tcW w:w="531" w:type="pct"/>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2105DD11">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功率</w:t>
            </w:r>
          </w:p>
        </w:tc>
        <w:tc>
          <w:tcPr>
            <w:tcW w:w="897" w:type="pct"/>
            <w:tcBorders>
              <w:top w:val="single" w:color="000000" w:sz="4" w:space="0"/>
              <w:left w:val="single" w:color="auto" w:sz="4" w:space="0"/>
              <w:bottom w:val="single" w:color="000000" w:sz="4" w:space="0"/>
              <w:right w:val="single" w:color="000000" w:sz="4" w:space="0"/>
            </w:tcBorders>
            <w:shd w:val="clear" w:color="auto" w:fill="D9D9D9"/>
            <w:noWrap w:val="0"/>
            <w:vAlign w:val="center"/>
          </w:tcPr>
          <w:p w14:paraId="050F0750">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lang w:eastAsia="zh-CN"/>
              </w:rPr>
            </w:pPr>
            <w:r>
              <w:rPr>
                <w:rFonts w:hint="eastAsia" w:ascii="仿宋" w:hAnsi="仿宋" w:eastAsia="仿宋" w:cs="仿宋"/>
                <w:color w:val="auto"/>
                <w:kern w:val="0"/>
                <w:sz w:val="30"/>
                <w:szCs w:val="30"/>
                <w:highlight w:val="none"/>
                <w:lang w:val="en-US" w:eastAsia="zh-CN"/>
              </w:rPr>
              <w:t>数量（套）</w:t>
            </w:r>
          </w:p>
        </w:tc>
        <w:tc>
          <w:tcPr>
            <w:tcW w:w="897" w:type="pct"/>
            <w:tcBorders>
              <w:top w:val="single" w:color="000000" w:sz="4" w:space="0"/>
              <w:left w:val="single" w:color="auto" w:sz="4" w:space="0"/>
              <w:bottom w:val="single" w:color="000000" w:sz="4" w:space="0"/>
              <w:right w:val="single" w:color="000000" w:sz="4" w:space="0"/>
            </w:tcBorders>
            <w:shd w:val="clear" w:color="auto" w:fill="D9D9D9"/>
            <w:noWrap w:val="0"/>
            <w:vAlign w:val="center"/>
          </w:tcPr>
          <w:p w14:paraId="54974810">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最高限价单价（元）</w:t>
            </w:r>
          </w:p>
        </w:tc>
      </w:tr>
      <w:tr w14:paraId="4A106B35">
        <w:tblPrEx>
          <w:tblCellMar>
            <w:top w:w="15" w:type="dxa"/>
            <w:left w:w="108" w:type="dxa"/>
            <w:bottom w:w="15" w:type="dxa"/>
            <w:right w:w="108" w:type="dxa"/>
          </w:tblCellMar>
        </w:tblPrEx>
        <w:trPr>
          <w:trHeight w:val="779" w:hRule="atLeast"/>
          <w:jc w:val="center"/>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4FBB5442">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1</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6152B54E">
            <w:pPr>
              <w:pageBreakBefore w:val="0"/>
              <w:widowControl/>
              <w:kinsoku/>
              <w:wordWrap/>
              <w:overflowPunct/>
              <w:topLinePunct w:val="0"/>
              <w:autoSpaceDE/>
              <w:autoSpaceDN/>
              <w:bidi w:val="0"/>
              <w:snapToGrid w:val="0"/>
              <w:spacing w:line="570" w:lineRule="exact"/>
              <w:jc w:val="both"/>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普通型LED庭院灯-J</w:t>
            </w:r>
          </w:p>
        </w:tc>
        <w:tc>
          <w:tcPr>
            <w:tcW w:w="510" w:type="pct"/>
            <w:tcBorders>
              <w:top w:val="single" w:color="000000" w:sz="4" w:space="0"/>
              <w:left w:val="single" w:color="000000" w:sz="4" w:space="0"/>
              <w:bottom w:val="single" w:color="000000" w:sz="4" w:space="0"/>
              <w:right w:val="single" w:color="000000" w:sz="4" w:space="0"/>
            </w:tcBorders>
            <w:noWrap w:val="0"/>
            <w:vAlign w:val="center"/>
          </w:tcPr>
          <w:p w14:paraId="0E4A4717">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rPr>
              <w:t>LED</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14:paraId="5B3341A5">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rPr>
              <w:t>3000K</w:t>
            </w:r>
          </w:p>
        </w:tc>
        <w:tc>
          <w:tcPr>
            <w:tcW w:w="531" w:type="pct"/>
            <w:tcBorders>
              <w:top w:val="single" w:color="000000" w:sz="4" w:space="0"/>
              <w:left w:val="single" w:color="000000" w:sz="4" w:space="0"/>
              <w:bottom w:val="single" w:color="000000" w:sz="4" w:space="0"/>
              <w:right w:val="single" w:color="auto" w:sz="4" w:space="0"/>
            </w:tcBorders>
            <w:noWrap w:val="0"/>
            <w:vAlign w:val="center"/>
          </w:tcPr>
          <w:p w14:paraId="48AD378B">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40W</w:t>
            </w:r>
          </w:p>
        </w:tc>
        <w:tc>
          <w:tcPr>
            <w:tcW w:w="897" w:type="pct"/>
            <w:tcBorders>
              <w:top w:val="single" w:color="000000" w:sz="4" w:space="0"/>
              <w:left w:val="single" w:color="auto" w:sz="4" w:space="0"/>
              <w:bottom w:val="single" w:color="000000" w:sz="4" w:space="0"/>
              <w:right w:val="single" w:color="000000" w:sz="4" w:space="0"/>
            </w:tcBorders>
            <w:noWrap w:val="0"/>
            <w:vAlign w:val="center"/>
          </w:tcPr>
          <w:p w14:paraId="2DAF707B">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86</w:t>
            </w:r>
          </w:p>
        </w:tc>
        <w:tc>
          <w:tcPr>
            <w:tcW w:w="897" w:type="pct"/>
            <w:tcBorders>
              <w:top w:val="single" w:color="000000" w:sz="4" w:space="0"/>
              <w:left w:val="single" w:color="auto" w:sz="4" w:space="0"/>
              <w:bottom w:val="single" w:color="000000" w:sz="4" w:space="0"/>
              <w:right w:val="single" w:color="000000" w:sz="4" w:space="0"/>
            </w:tcBorders>
            <w:noWrap w:val="0"/>
            <w:vAlign w:val="center"/>
          </w:tcPr>
          <w:p w14:paraId="6E92BC10">
            <w:pPr>
              <w:pageBreakBefore w:val="0"/>
              <w:widowControl/>
              <w:kinsoku/>
              <w:wordWrap/>
              <w:overflowPunct/>
              <w:topLinePunct w:val="0"/>
              <w:autoSpaceDE/>
              <w:autoSpaceDN/>
              <w:bidi w:val="0"/>
              <w:snapToGrid w:val="0"/>
              <w:spacing w:line="570" w:lineRule="exact"/>
              <w:jc w:val="center"/>
              <w:textAlignment w:val="auto"/>
              <w:rPr>
                <w:rFonts w:hint="default"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1163</w:t>
            </w:r>
          </w:p>
        </w:tc>
      </w:tr>
      <w:tr w14:paraId="15B738E1">
        <w:tblPrEx>
          <w:tblCellMar>
            <w:top w:w="15" w:type="dxa"/>
            <w:left w:w="108" w:type="dxa"/>
            <w:bottom w:w="15" w:type="dxa"/>
            <w:right w:w="108" w:type="dxa"/>
          </w:tblCellMar>
        </w:tblPrEx>
        <w:trPr>
          <w:trHeight w:val="509" w:hRule="atLeast"/>
          <w:jc w:val="center"/>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4963D6F">
            <w:pPr>
              <w:pageBreakBefore w:val="0"/>
              <w:widowControl/>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备注</w:t>
            </w:r>
          </w:p>
        </w:tc>
        <w:tc>
          <w:tcPr>
            <w:tcW w:w="4748" w:type="pct"/>
            <w:gridSpan w:val="6"/>
            <w:tcBorders>
              <w:top w:val="single" w:color="000000" w:sz="4" w:space="0"/>
              <w:left w:val="single" w:color="000000" w:sz="4" w:space="0"/>
              <w:bottom w:val="single" w:color="000000" w:sz="4" w:space="0"/>
              <w:right w:val="single" w:color="000000" w:sz="4" w:space="0"/>
            </w:tcBorders>
            <w:noWrap w:val="0"/>
            <w:vAlign w:val="top"/>
          </w:tcPr>
          <w:p w14:paraId="4F6EE276">
            <w:pPr>
              <w:pageBreakBefore w:val="0"/>
              <w:widowControl/>
              <w:kinsoku/>
              <w:wordWrap/>
              <w:overflowPunct/>
              <w:topLinePunct w:val="0"/>
              <w:autoSpaceDE/>
              <w:autoSpaceDN/>
              <w:bidi w:val="0"/>
              <w:snapToGrid w:val="0"/>
              <w:spacing w:line="570" w:lineRule="exact"/>
              <w:jc w:val="both"/>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1.庭院灯灯头及灯杆应分别单独报价（报价中含有运输费等所有费用）。</w:t>
            </w:r>
          </w:p>
          <w:p w14:paraId="1515D73E">
            <w:pPr>
              <w:pageBreakBefore w:val="0"/>
              <w:widowControl/>
              <w:kinsoku/>
              <w:wordWrap/>
              <w:overflowPunct/>
              <w:topLinePunct w:val="0"/>
              <w:autoSpaceDE/>
              <w:autoSpaceDN/>
              <w:bidi w:val="0"/>
              <w:snapToGrid w:val="0"/>
              <w:spacing w:line="570" w:lineRule="exact"/>
              <w:jc w:val="both"/>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2.根据成交供应商的成交单价，按实际供货量结算。</w:t>
            </w:r>
          </w:p>
          <w:p w14:paraId="02D24FA9">
            <w:pPr>
              <w:pStyle w:val="2"/>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auto"/>
                <w:kern w:val="0"/>
                <w:sz w:val="30"/>
                <w:szCs w:val="30"/>
                <w:highlight w:val="none"/>
                <w:lang w:val="en-US" w:eastAsia="zh-CN"/>
              </w:rPr>
              <w:t>3.本次采购数量为86套。</w:t>
            </w:r>
          </w:p>
        </w:tc>
      </w:tr>
    </w:tbl>
    <w:p w14:paraId="39A4ABE2">
      <w:pPr>
        <w:pStyle w:val="4"/>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bookmarkStart w:id="3" w:name="_Toc92188481"/>
      <w:r>
        <w:rPr>
          <w:rFonts w:hint="eastAsia" w:ascii="黑体" w:hAnsi="黑体" w:eastAsia="黑体" w:cs="黑体"/>
          <w:b w:val="0"/>
          <w:bCs/>
          <w:color w:val="auto"/>
          <w:sz w:val="32"/>
          <w:szCs w:val="32"/>
          <w:highlight w:val="none"/>
        </w:rPr>
        <w:t>二、庭院灯一般要求</w:t>
      </w:r>
      <w:bookmarkEnd w:id="3"/>
    </w:p>
    <w:p w14:paraId="28407315">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（一）一</w:t>
      </w:r>
      <w:r>
        <w:rPr>
          <w:rFonts w:hint="eastAsia" w:ascii="楷体" w:hAnsi="楷体" w:eastAsia="楷体" w:cs="楷体"/>
          <w:b w:val="0"/>
          <w:bCs w:val="0"/>
          <w:color w:val="auto"/>
          <w:sz w:val="32"/>
          <w:szCs w:val="32"/>
          <w:highlight w:val="none"/>
        </w:rPr>
        <w:t>般要求</w:t>
      </w:r>
    </w:p>
    <w:p w14:paraId="387E6CD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成交后灯具供应阶段，投标人确定的灯具将视情况抽样检测。</w:t>
      </w:r>
    </w:p>
    <w:p w14:paraId="621CCF0F">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成交后，提供灯具安装说明书。</w:t>
      </w:r>
    </w:p>
    <w:p w14:paraId="7DAC245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成交后，按要求提供灯具实样一套，需进行供货前评审，评审通过后方能供货。</w:t>
      </w:r>
    </w:p>
    <w:p w14:paraId="6368A10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报价含灯罩出线：出线为</w:t>
      </w:r>
      <w:r>
        <w:rPr>
          <w:rFonts w:hint="eastAsia" w:ascii="仿宋" w:hAnsi="仿宋" w:eastAsia="仿宋" w:cs="仿宋"/>
          <w:color w:val="auto"/>
          <w:sz w:val="32"/>
          <w:szCs w:val="32"/>
          <w:highlight w:val="green"/>
          <w:lang w:val="en-US" w:eastAsia="zh-CN"/>
        </w:rPr>
        <w:t>RVV3×2.5</w:t>
      </w:r>
      <w:r>
        <w:rPr>
          <w:rFonts w:hint="eastAsia" w:ascii="仿宋" w:hAnsi="仿宋" w:eastAsia="仿宋" w:cs="仿宋"/>
          <w:color w:val="auto"/>
          <w:sz w:val="32"/>
          <w:szCs w:val="32"/>
          <w:highlight w:val="green"/>
        </w:rPr>
        <w:t>mm</w:t>
      </w:r>
      <w:r>
        <w:rPr>
          <w:rFonts w:hint="eastAsia" w:ascii="仿宋" w:hAnsi="仿宋" w:eastAsia="仿宋" w:cs="仿宋"/>
          <w:color w:val="auto"/>
          <w:sz w:val="32"/>
          <w:szCs w:val="32"/>
          <w:highlight w:val="green"/>
          <w:lang w:val="en-US" w:eastAsia="zh-CN"/>
        </w:rPr>
        <w:t>和RVV2×1</w:t>
      </w:r>
      <w:r>
        <w:rPr>
          <w:rFonts w:hint="eastAsia" w:ascii="仿宋" w:hAnsi="仿宋" w:eastAsia="仿宋" w:cs="仿宋"/>
          <w:color w:val="auto"/>
          <w:sz w:val="32"/>
          <w:szCs w:val="32"/>
          <w:highlight w:val="green"/>
        </w:rPr>
        <w:t>mm</w:t>
      </w:r>
      <w:r>
        <w:rPr>
          <w:rFonts w:hint="eastAsia" w:ascii="仿宋" w:hAnsi="仿宋" w:eastAsia="仿宋" w:cs="仿宋"/>
          <w:color w:val="auto"/>
          <w:sz w:val="32"/>
          <w:szCs w:val="32"/>
          <w:highlight w:val="green"/>
          <w:lang w:val="en-US" w:eastAsia="zh-CN"/>
        </w:rPr>
        <w:t>电线</w:t>
      </w:r>
      <w:r>
        <w:rPr>
          <w:rFonts w:hint="eastAsia" w:ascii="仿宋" w:hAnsi="仿宋" w:eastAsia="仿宋" w:cs="仿宋"/>
          <w:color w:val="auto"/>
          <w:sz w:val="32"/>
          <w:szCs w:val="32"/>
          <w:highlight w:val="none"/>
        </w:rPr>
        <w:t>,长度不小于灯杆高度。</w:t>
      </w:r>
    </w:p>
    <w:p w14:paraId="77136779">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rPr>
      </w:pPr>
      <w:r>
        <w:rPr>
          <w:rFonts w:hint="eastAsia" w:ascii="仿宋" w:hAnsi="仿宋" w:eastAsia="仿宋" w:cs="仿宋"/>
          <w:strike/>
          <w:dstrike w:val="0"/>
          <w:color w:val="auto"/>
          <w:sz w:val="32"/>
          <w:szCs w:val="32"/>
          <w:highlight w:val="green"/>
        </w:rPr>
        <w:t>5．每套灯具报价需含一套安装辅材（具体材料清单见下图）：</w:t>
      </w:r>
    </w:p>
    <w:p w14:paraId="2BE08292">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p>
    <w:p w14:paraId="186B52C5">
      <w:pPr>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strike/>
          <w:dstrike w:val="0"/>
          <w:color w:val="auto"/>
          <w:sz w:val="32"/>
          <w:szCs w:val="32"/>
          <w:highlight w:val="green"/>
          <w:u w:val="none"/>
          <w:lang w:val="en-US" w:eastAsia="zh-CN"/>
        </w:rPr>
      </w:pPr>
    </w:p>
    <w:p w14:paraId="73190F9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strike/>
          <w:dstrike w:val="0"/>
          <w:color w:val="auto"/>
          <w:sz w:val="32"/>
          <w:szCs w:val="32"/>
          <w:highlight w:val="green"/>
          <w:u w:val="none"/>
          <w:lang w:val="en-US" w:eastAsia="zh-CN"/>
        </w:rPr>
      </w:pPr>
      <w:r>
        <w:rPr>
          <w:rFonts w:hint="eastAsia" w:ascii="仿宋" w:hAnsi="仿宋" w:eastAsia="仿宋" w:cs="仿宋"/>
          <w:strike/>
          <w:dstrike w:val="0"/>
          <w:color w:val="auto"/>
          <w:sz w:val="32"/>
          <w:szCs w:val="32"/>
          <w:highlight w:val="green"/>
          <w:u w:val="none"/>
          <w:lang w:val="en-US" w:eastAsia="zh-CN"/>
        </w:rPr>
        <w:drawing>
          <wp:anchor distT="0" distB="0" distL="114300" distR="114300" simplePos="0" relativeHeight="251666432" behindDoc="0" locked="0" layoutInCell="1" allowOverlap="1">
            <wp:simplePos x="0" y="0"/>
            <wp:positionH relativeFrom="column">
              <wp:posOffset>161925</wp:posOffset>
            </wp:positionH>
            <wp:positionV relativeFrom="paragraph">
              <wp:posOffset>29210</wp:posOffset>
            </wp:positionV>
            <wp:extent cx="1964690" cy="1367790"/>
            <wp:effectExtent l="0" t="0" r="165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14:paraId="6EF109BC">
      <w:pPr>
        <w:pageBreakBefore w:val="0"/>
        <w:kinsoku/>
        <w:wordWrap/>
        <w:overflowPunct/>
        <w:topLinePunct w:val="0"/>
        <w:autoSpaceDE/>
        <w:autoSpaceDN/>
        <w:bidi w:val="0"/>
        <w:snapToGrid w:val="0"/>
        <w:spacing w:line="240" w:lineRule="auto"/>
        <w:jc w:val="center"/>
        <w:textAlignment w:val="auto"/>
        <w:rPr>
          <w:rFonts w:hint="eastAsia" w:ascii="仿宋" w:hAnsi="仿宋" w:eastAsia="仿宋" w:cs="仿宋"/>
          <w:strike/>
          <w:dstrike w:val="0"/>
          <w:color w:val="auto"/>
          <w:sz w:val="32"/>
          <w:szCs w:val="32"/>
          <w:highlight w:val="green"/>
          <w:u w:val="none"/>
          <w:lang w:val="en-US" w:eastAsia="zh-CN"/>
        </w:rPr>
      </w:pPr>
      <w:r>
        <w:rPr>
          <w:rFonts w:hint="eastAsia" w:ascii="仿宋" w:hAnsi="仿宋" w:eastAsia="仿宋" w:cs="仿宋"/>
          <w:strike/>
          <w:dstrike w:val="0"/>
          <w:color w:val="auto"/>
          <w:sz w:val="32"/>
          <w:szCs w:val="32"/>
          <w:highlight w:val="green"/>
          <w:u w:val="none"/>
          <w:lang w:val="en-US" w:eastAsia="zh-CN"/>
        </w:rPr>
        <w:drawing>
          <wp:anchor distT="0" distB="0" distL="114300" distR="114300" simplePos="0" relativeHeight="251666432" behindDoc="1" locked="0" layoutInCell="1" allowOverlap="1">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14:paraId="29053BE8">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strike w:val="0"/>
          <w:dstrike w:val="0"/>
          <w:color w:val="auto"/>
          <w:sz w:val="32"/>
          <w:szCs w:val="32"/>
          <w:highlight w:val="none"/>
          <w:u w:val="none"/>
          <w:lang w:val="en-US" w:eastAsia="zh-CN"/>
        </w:rPr>
      </w:pPr>
      <w:r>
        <w:rPr>
          <w:rFonts w:hint="eastAsia" w:ascii="仿宋" w:hAnsi="仿宋" w:eastAsia="仿宋" w:cs="仿宋"/>
          <w:strike w:val="0"/>
          <w:dstrike w:val="0"/>
          <w:color w:val="auto"/>
          <w:sz w:val="32"/>
          <w:szCs w:val="32"/>
          <w:highlight w:val="none"/>
          <w:u w:val="none"/>
          <w:lang w:val="en-US" w:eastAsia="zh-CN"/>
        </w:rPr>
        <w:t xml:space="preserve">        </w:t>
      </w:r>
    </w:p>
    <w:p w14:paraId="39113AC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strike/>
          <w:dstrike w:val="0"/>
          <w:color w:val="auto"/>
          <w:sz w:val="32"/>
          <w:szCs w:val="32"/>
          <w:highlight w:val="green"/>
          <w:u w:val="none"/>
          <w:lang w:val="en-US" w:eastAsia="zh-CN"/>
        </w:rPr>
      </w:pPr>
    </w:p>
    <w:p w14:paraId="64067D2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strike/>
          <w:dstrike w:val="0"/>
          <w:color w:val="auto"/>
          <w:sz w:val="32"/>
          <w:szCs w:val="32"/>
          <w:highlight w:val="green"/>
          <w:u w:val="none"/>
          <w:lang w:val="en-US" w:eastAsia="zh-CN"/>
        </w:rPr>
      </w:pPr>
      <w:r>
        <w:rPr>
          <w:rFonts w:hint="eastAsia" w:ascii="仿宋" w:hAnsi="仿宋" w:eastAsia="仿宋" w:cs="仿宋"/>
          <w:strike/>
          <w:dstrike w:val="0"/>
          <w:color w:val="auto"/>
          <w:sz w:val="32"/>
          <w:szCs w:val="32"/>
          <w:highlight w:val="green"/>
          <w:u w:val="none"/>
          <w:lang w:val="en-US" w:eastAsia="zh-CN"/>
        </w:rPr>
        <w:t xml:space="preserve">                       （</w:t>
      </w:r>
      <w:r>
        <w:rPr>
          <w:rFonts w:hint="eastAsia" w:ascii="仿宋" w:hAnsi="仿宋" w:eastAsia="仿宋" w:cs="仿宋"/>
          <w:strike/>
          <w:dstrike w:val="0"/>
          <w:color w:val="auto"/>
          <w:sz w:val="32"/>
          <w:szCs w:val="32"/>
          <w:highlight w:val="green"/>
          <w:lang w:val="en-US" w:eastAsia="zh-CN"/>
        </w:rPr>
        <w:t>示意图</w:t>
      </w:r>
      <w:r>
        <w:rPr>
          <w:rFonts w:hint="eastAsia" w:ascii="仿宋" w:hAnsi="仿宋" w:eastAsia="仿宋" w:cs="仿宋"/>
          <w:strike/>
          <w:dstrike w:val="0"/>
          <w:color w:val="auto"/>
          <w:sz w:val="32"/>
          <w:szCs w:val="32"/>
          <w:highlight w:val="green"/>
          <w:u w:val="none"/>
          <w:lang w:val="en-US" w:eastAsia="zh-CN"/>
        </w:rPr>
        <w:t xml:space="preserve"> ）          </w:t>
      </w:r>
    </w:p>
    <w:p w14:paraId="7A4490E0">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r>
        <w:rPr>
          <w:rFonts w:hint="eastAsia" w:ascii="仿宋" w:hAnsi="仿宋" w:eastAsia="仿宋" w:cs="仿宋"/>
          <w:strike/>
          <w:dstrike w:val="0"/>
          <w:color w:val="auto"/>
          <w:sz w:val="32"/>
          <w:szCs w:val="32"/>
          <w:highlight w:val="green"/>
          <w:u w:val="single"/>
          <w:lang w:val="en-US" w:eastAsia="zh-CN"/>
        </w:rPr>
        <w:t xml:space="preserve">面板 8×25螺丝 D8弹簧垫 D8螺母 卡式熔壳 卡式熔芯 </w:t>
      </w:r>
    </w:p>
    <w:p w14:paraId="1A9D9150">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p>
    <w:p w14:paraId="7357131F">
      <w:pPr>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r>
        <w:rPr>
          <w:rFonts w:hint="eastAsia" w:ascii="仿宋" w:hAnsi="仿宋" w:eastAsia="仿宋" w:cs="仿宋"/>
          <w:strike/>
          <w:dstrike w:val="0"/>
          <w:color w:val="auto"/>
          <w:sz w:val="32"/>
          <w:szCs w:val="32"/>
          <w:highlight w:val="green"/>
          <w:u w:val="single"/>
          <w:lang w:val="en-US" w:eastAsia="zh-CN"/>
        </w:rPr>
        <w:drawing>
          <wp:anchor distT="0" distB="0" distL="114300" distR="114300" simplePos="0" relativeHeight="251662336" behindDoc="0" locked="0" layoutInCell="1" allowOverlap="1">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14:paraId="344D361D">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p>
    <w:p w14:paraId="14304FF1">
      <w:pPr>
        <w:pageBreakBefore w:val="0"/>
        <w:kinsoku/>
        <w:wordWrap/>
        <w:overflowPunct/>
        <w:topLinePunct w:val="0"/>
        <w:autoSpaceDE/>
        <w:autoSpaceDN/>
        <w:bidi w:val="0"/>
        <w:spacing w:line="240" w:lineRule="auto"/>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p>
    <w:p w14:paraId="0923393E">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p>
    <w:p w14:paraId="53F64A4C">
      <w:pPr>
        <w:pageBreakBefore w:val="0"/>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strike/>
          <w:dstrike w:val="0"/>
          <w:color w:val="auto"/>
          <w:sz w:val="32"/>
          <w:szCs w:val="32"/>
          <w:highlight w:val="green"/>
          <w:u w:val="single"/>
          <w:lang w:val="en-US" w:eastAsia="zh-CN"/>
        </w:rPr>
      </w:pPr>
    </w:p>
    <w:p w14:paraId="178A7CF4">
      <w:pPr>
        <w:pageBreakBefore w:val="0"/>
        <w:kinsoku/>
        <w:wordWrap/>
        <w:overflowPunct/>
        <w:topLinePunct w:val="0"/>
        <w:autoSpaceDE/>
        <w:autoSpaceDN/>
        <w:bidi w:val="0"/>
        <w:spacing w:line="570" w:lineRule="exact"/>
        <w:ind w:firstLine="640" w:firstLineChars="200"/>
        <w:jc w:val="left"/>
        <w:textAlignment w:val="auto"/>
        <w:rPr>
          <w:rFonts w:hint="default" w:ascii="仿宋" w:hAnsi="仿宋" w:eastAsia="仿宋" w:cs="仿宋"/>
          <w:strike/>
          <w:dstrike w:val="0"/>
          <w:color w:val="auto"/>
          <w:sz w:val="32"/>
          <w:szCs w:val="32"/>
          <w:highlight w:val="green"/>
          <w:u w:val="single"/>
          <w:lang w:val="en-US" w:eastAsia="zh-CN"/>
        </w:rPr>
      </w:pPr>
    </w:p>
    <w:p w14:paraId="06D795C7">
      <w:pPr>
        <w:pageBreakBefore w:val="0"/>
        <w:kinsoku/>
        <w:wordWrap/>
        <w:overflowPunct/>
        <w:topLinePunct w:val="0"/>
        <w:autoSpaceDE/>
        <w:autoSpaceDN/>
        <w:bidi w:val="0"/>
        <w:spacing w:line="570" w:lineRule="exact"/>
        <w:ind w:firstLine="5440" w:firstLineChars="1700"/>
        <w:jc w:val="left"/>
        <w:textAlignment w:val="auto"/>
        <w:rPr>
          <w:rFonts w:hint="default" w:ascii="仿宋" w:hAnsi="仿宋" w:eastAsia="仿宋" w:cs="仿宋"/>
          <w:strike/>
          <w:dstrike w:val="0"/>
          <w:color w:val="auto"/>
          <w:sz w:val="32"/>
          <w:szCs w:val="32"/>
          <w:highlight w:val="green"/>
          <w:u w:val="single"/>
          <w:lang w:val="en-US" w:eastAsia="zh-CN"/>
        </w:rPr>
      </w:pPr>
      <w:r>
        <w:rPr>
          <w:rFonts w:hint="eastAsia" w:ascii="仿宋" w:hAnsi="仿宋" w:eastAsia="仿宋" w:cs="仿宋"/>
          <w:strike/>
          <w:dstrike w:val="0"/>
          <w:color w:val="auto"/>
          <w:sz w:val="32"/>
          <w:szCs w:val="32"/>
          <w:highlight w:val="green"/>
          <w:u w:val="none"/>
          <w:lang w:val="en-US" w:eastAsia="zh-CN"/>
        </w:rPr>
        <w:t>(示意图)</w:t>
      </w:r>
    </w:p>
    <w:p w14:paraId="2F7B0700">
      <w:pPr>
        <w:pageBreakBefore w:val="0"/>
        <w:kinsoku/>
        <w:wordWrap/>
        <w:overflowPunct/>
        <w:topLinePunct w:val="0"/>
        <w:autoSpaceDE/>
        <w:autoSpaceDN/>
        <w:bidi w:val="0"/>
        <w:spacing w:line="570" w:lineRule="exact"/>
        <w:ind w:firstLine="640" w:firstLineChars="200"/>
        <w:jc w:val="center"/>
        <w:textAlignment w:val="auto"/>
        <w:rPr>
          <w:rFonts w:hint="eastAsia" w:ascii="仿宋" w:hAnsi="仿宋" w:eastAsia="仿宋" w:cs="仿宋"/>
          <w:strike/>
          <w:dstrike w:val="0"/>
          <w:color w:val="auto"/>
          <w:sz w:val="32"/>
          <w:szCs w:val="32"/>
          <w:highlight w:val="green"/>
          <w:u w:val="single"/>
        </w:rPr>
      </w:pPr>
      <w:r>
        <w:rPr>
          <w:rFonts w:hint="eastAsia" w:ascii="仿宋" w:hAnsi="仿宋" w:eastAsia="仿宋" w:cs="仿宋"/>
          <w:strike/>
          <w:dstrike w:val="0"/>
          <w:color w:val="auto"/>
          <w:sz w:val="32"/>
          <w:szCs w:val="32"/>
          <w:highlight w:val="green"/>
          <w:u w:val="single"/>
        </w:rPr>
        <w:t>热镀锌螺母D16</w:t>
      </w:r>
      <w:r>
        <w:rPr>
          <w:rFonts w:hint="eastAsia" w:ascii="仿宋" w:hAnsi="仿宋" w:eastAsia="仿宋" w:cs="仿宋"/>
          <w:strike/>
          <w:dstrike w:val="0"/>
          <w:color w:val="auto"/>
          <w:sz w:val="32"/>
          <w:szCs w:val="32"/>
          <w:highlight w:val="green"/>
          <w:u w:val="single"/>
          <w:lang w:val="en-US" w:eastAsia="zh-CN"/>
        </w:rPr>
        <w:t xml:space="preserve"> </w:t>
      </w:r>
      <w:r>
        <w:rPr>
          <w:rFonts w:hint="eastAsia" w:ascii="仿宋" w:hAnsi="仿宋" w:eastAsia="仿宋" w:cs="仿宋"/>
          <w:strike/>
          <w:dstrike w:val="0"/>
          <w:color w:val="auto"/>
          <w:sz w:val="32"/>
          <w:szCs w:val="32"/>
          <w:highlight w:val="green"/>
          <w:u w:val="single"/>
        </w:rPr>
        <w:t>热镀锌加大垫片D16</w:t>
      </w:r>
    </w:p>
    <w:p w14:paraId="3F89F6B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strike/>
          <w:dstrike w:val="0"/>
          <w:color w:val="auto"/>
          <w:sz w:val="32"/>
          <w:szCs w:val="32"/>
          <w:highlight w:val="green"/>
        </w:rPr>
        <w:t>庭院灯安装辅材：热镀锌螺母D16(8个/套)、热镀锌加大垫片D16(8个/套)、304</w:t>
      </w:r>
      <w:r>
        <w:rPr>
          <w:rFonts w:hint="eastAsia" w:ascii="仿宋" w:hAnsi="仿宋" w:eastAsia="仿宋" w:cs="仿宋"/>
          <w:strike/>
          <w:dstrike w:val="0"/>
          <w:color w:val="auto"/>
          <w:sz w:val="32"/>
          <w:szCs w:val="32"/>
          <w:highlight w:val="green"/>
          <w:lang w:val="en-US" w:eastAsia="zh-CN"/>
        </w:rPr>
        <w:t>/2B</w:t>
      </w:r>
      <w:r>
        <w:rPr>
          <w:rFonts w:hint="eastAsia" w:ascii="仿宋" w:hAnsi="仿宋" w:eastAsia="仿宋" w:cs="仿宋"/>
          <w:strike/>
          <w:dstrike w:val="0"/>
          <w:color w:val="auto"/>
          <w:sz w:val="32"/>
          <w:szCs w:val="32"/>
          <w:highlight w:val="green"/>
        </w:rPr>
        <w:t>不锈钢8</w:t>
      </w:r>
      <w:r>
        <w:rPr>
          <w:rFonts w:hint="eastAsia" w:ascii="仿宋" w:hAnsi="仿宋" w:eastAsia="仿宋" w:cs="仿宋"/>
          <w:strike/>
          <w:dstrike w:val="0"/>
          <w:color w:val="auto"/>
          <w:sz w:val="32"/>
          <w:szCs w:val="32"/>
          <w:highlight w:val="green"/>
          <w:lang w:eastAsia="zh-CN"/>
        </w:rPr>
        <w:t>×</w:t>
      </w:r>
      <w:r>
        <w:rPr>
          <w:rFonts w:hint="eastAsia" w:ascii="仿宋" w:hAnsi="仿宋" w:eastAsia="仿宋" w:cs="仿宋"/>
          <w:strike/>
          <w:dstrike w:val="0"/>
          <w:color w:val="auto"/>
          <w:sz w:val="32"/>
          <w:szCs w:val="32"/>
          <w:highlight w:val="green"/>
        </w:rPr>
        <w:t>25螺丝(2个/套)、304</w:t>
      </w:r>
      <w:r>
        <w:rPr>
          <w:rFonts w:hint="eastAsia" w:ascii="仿宋" w:hAnsi="仿宋" w:eastAsia="仿宋" w:cs="仿宋"/>
          <w:strike/>
          <w:dstrike w:val="0"/>
          <w:color w:val="auto"/>
          <w:sz w:val="32"/>
          <w:szCs w:val="32"/>
          <w:highlight w:val="green"/>
          <w:lang w:val="en-US" w:eastAsia="zh-CN"/>
        </w:rPr>
        <w:t>/2B</w:t>
      </w:r>
      <w:r>
        <w:rPr>
          <w:rFonts w:hint="eastAsia" w:ascii="仿宋" w:hAnsi="仿宋" w:eastAsia="仿宋" w:cs="仿宋"/>
          <w:strike/>
          <w:dstrike w:val="0"/>
          <w:color w:val="auto"/>
          <w:sz w:val="32"/>
          <w:szCs w:val="32"/>
          <w:highlight w:val="green"/>
        </w:rPr>
        <w:t>不锈钢D8垫片(4个/套)、304</w:t>
      </w:r>
      <w:r>
        <w:rPr>
          <w:rFonts w:hint="eastAsia" w:ascii="仿宋" w:hAnsi="仿宋" w:eastAsia="仿宋" w:cs="仿宋"/>
          <w:strike/>
          <w:dstrike w:val="0"/>
          <w:color w:val="auto"/>
          <w:sz w:val="32"/>
          <w:szCs w:val="32"/>
          <w:highlight w:val="green"/>
          <w:lang w:val="en-US" w:eastAsia="zh-CN"/>
        </w:rPr>
        <w:t>/2B</w:t>
      </w:r>
      <w:r>
        <w:rPr>
          <w:rFonts w:hint="eastAsia" w:ascii="仿宋" w:hAnsi="仿宋" w:eastAsia="仿宋" w:cs="仿宋"/>
          <w:strike/>
          <w:dstrike w:val="0"/>
          <w:color w:val="auto"/>
          <w:sz w:val="32"/>
          <w:szCs w:val="32"/>
          <w:highlight w:val="green"/>
        </w:rPr>
        <w:t>不锈钢D8弹簧垫(2个/套)、304</w:t>
      </w:r>
      <w:r>
        <w:rPr>
          <w:rFonts w:hint="eastAsia" w:ascii="仿宋" w:hAnsi="仿宋" w:eastAsia="仿宋" w:cs="仿宋"/>
          <w:strike/>
          <w:dstrike w:val="0"/>
          <w:color w:val="auto"/>
          <w:sz w:val="32"/>
          <w:szCs w:val="32"/>
          <w:highlight w:val="green"/>
          <w:lang w:val="en-US" w:eastAsia="zh-CN"/>
        </w:rPr>
        <w:t>/2B</w:t>
      </w:r>
      <w:r>
        <w:rPr>
          <w:rFonts w:hint="eastAsia" w:ascii="仿宋" w:hAnsi="仿宋" w:eastAsia="仿宋" w:cs="仿宋"/>
          <w:strike/>
          <w:dstrike w:val="0"/>
          <w:color w:val="auto"/>
          <w:sz w:val="32"/>
          <w:szCs w:val="32"/>
          <w:highlight w:val="green"/>
        </w:rPr>
        <w:t>不锈钢D8螺母(2个/套)、面板(1块/套)、卡式熔壳(1个/套)、4A卡式熔芯(1个/套)。</w:t>
      </w:r>
    </w:p>
    <w:p w14:paraId="6950F64C">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质保：庭院灯灯头（含LED光源）整灯质保5年以上，庭院灯灯杆质保10年以上不掉漆、不生锈、喷塑不褪色。</w:t>
      </w:r>
    </w:p>
    <w:p w14:paraId="4A0A98A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本招标文件中未标注公差的，按照GB-T1804的精度C级别标准执行，其中安装公差和位置公差按照精度M级别标准执行。</w:t>
      </w:r>
    </w:p>
    <w:p w14:paraId="110FD02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val="en-US" w:eastAsia="zh-CN"/>
        </w:rPr>
        <w:t>（二）应严格执行相关</w:t>
      </w:r>
      <w:r>
        <w:rPr>
          <w:rFonts w:hint="eastAsia" w:ascii="楷体" w:hAnsi="楷体" w:eastAsia="楷体" w:cs="楷体"/>
          <w:b w:val="0"/>
          <w:bCs w:val="0"/>
          <w:color w:val="auto"/>
          <w:sz w:val="32"/>
          <w:szCs w:val="32"/>
          <w:highlight w:val="none"/>
        </w:rPr>
        <w:t>标准</w:t>
      </w:r>
    </w:p>
    <w:p w14:paraId="52D70F2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产品必须符合下列文件中的条款，凡是不注日期的引用文件，其最新版本适用于本标准。</w:t>
      </w:r>
    </w:p>
    <w:p w14:paraId="185A4105">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GB7000.1灯具 第1部分：一般要求与试验。</w:t>
      </w:r>
    </w:p>
    <w:p w14:paraId="1AC9A37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GB7000.201灯具 第2-1部分：特殊要求 固定式通用灯具。</w:t>
      </w:r>
    </w:p>
    <w:p w14:paraId="6311323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GB7000.203灯具第2-3部分：特殊要求 道路与街路照明灯具。</w:t>
      </w:r>
    </w:p>
    <w:p w14:paraId="0EACB8AA">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GB/T10485道路车辆—外部照明和光信号装置环境耐久性第二部分第15条中对透光罩的要求。</w:t>
      </w:r>
    </w:p>
    <w:p w14:paraId="13DEE618">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 4208外壳防护等级（IP代码）。</w:t>
      </w:r>
    </w:p>
    <w:p w14:paraId="34B51F3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 4208外壳防护等级（IP代码）。</w:t>
      </w:r>
    </w:p>
    <w:p w14:paraId="1E7CBDC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 17743电气照明和类似设备的无线电骚扰特性的限值和测量方法。</w:t>
      </w:r>
    </w:p>
    <w:p w14:paraId="11012348">
      <w:pPr>
        <w:pageBreakBefore w:val="0"/>
        <w:kinsoku/>
        <w:wordWrap/>
        <w:overflowPunct/>
        <w:topLinePunct w:val="0"/>
        <w:autoSpaceDE/>
        <w:autoSpaceDN/>
        <w:bidi w:val="0"/>
        <w:snapToGrid w:val="0"/>
        <w:spacing w:line="57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GB l7625.1</w:t>
      </w:r>
      <w:r>
        <w:rPr>
          <w:rFonts w:hint="eastAsia" w:ascii="仿宋" w:hAnsi="仿宋" w:eastAsia="仿宋" w:cs="仿宋"/>
          <w:color w:val="auto"/>
          <w:sz w:val="32"/>
          <w:szCs w:val="32"/>
          <w:highlight w:val="none"/>
        </w:rPr>
        <w:t>电磁兼容限值谐波电流发射限值</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(设备每相输入电流≤16A)。</w:t>
      </w:r>
    </w:p>
    <w:p w14:paraId="43A58237">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QB/T1551灯具油漆涂层。</w:t>
      </w:r>
    </w:p>
    <w:p w14:paraId="34C97D2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QB/T3741灯具电镀、化学覆盖层。</w:t>
      </w:r>
    </w:p>
    <w:p w14:paraId="5F02A35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CJJ45城市道路照明设计标准。</w:t>
      </w:r>
    </w:p>
    <w:p w14:paraId="01BE361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rPr>
        <w:t>GB-T1804</w:t>
      </w:r>
      <w:r>
        <w:rPr>
          <w:rFonts w:hint="eastAsia" w:ascii="仿宋" w:hAnsi="仿宋" w:eastAsia="仿宋" w:cs="仿宋"/>
          <w:color w:val="auto"/>
          <w:sz w:val="32"/>
          <w:szCs w:val="32"/>
          <w:highlight w:val="none"/>
          <w:lang w:val="en-US" w:eastAsia="zh-CN"/>
        </w:rPr>
        <w:t>一般公差 未注公差的线性和角度尺寸的公差</w:t>
      </w:r>
      <w:r>
        <w:rPr>
          <w:rFonts w:hint="eastAsia" w:ascii="仿宋" w:hAnsi="仿宋" w:eastAsia="仿宋" w:cs="仿宋"/>
          <w:color w:val="auto"/>
          <w:sz w:val="32"/>
          <w:szCs w:val="32"/>
          <w:highlight w:val="none"/>
        </w:rPr>
        <w:t>。</w:t>
      </w:r>
    </w:p>
    <w:p w14:paraId="0C67352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其他国家及江苏省现行标准规范、图集等；以及相关的灯具的现行的国家规范和标准。</w:t>
      </w:r>
      <w:bookmarkStart w:id="4" w:name="_Toc22741"/>
    </w:p>
    <w:p w14:paraId="120D6AD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（三）整灯（含灯具、灯杆等）外形示意图</w:t>
      </w:r>
      <w:bookmarkEnd w:id="4"/>
    </w:p>
    <w:p w14:paraId="3ADB7A73">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2235200</wp:posOffset>
            </wp:positionH>
            <wp:positionV relativeFrom="paragraph">
              <wp:posOffset>223520</wp:posOffset>
            </wp:positionV>
            <wp:extent cx="1158240" cy="3581400"/>
            <wp:effectExtent l="0" t="0" r="3810" b="0"/>
            <wp:wrapSquare wrapText="bothSides"/>
            <wp:docPr id="3" name="图片 3" descr="feixzh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ixzhix"/>
                    <pic:cNvPicPr>
                      <a:picLocks noChangeAspect="1"/>
                    </pic:cNvPicPr>
                  </pic:nvPicPr>
                  <pic:blipFill>
                    <a:blip r:embed="rId11"/>
                    <a:stretch>
                      <a:fillRect/>
                    </a:stretch>
                  </pic:blipFill>
                  <pic:spPr>
                    <a:xfrm>
                      <a:off x="0" y="0"/>
                      <a:ext cx="1158240" cy="3581400"/>
                    </a:xfrm>
                    <a:prstGeom prst="rect">
                      <a:avLst/>
                    </a:prstGeom>
                  </pic:spPr>
                </pic:pic>
              </a:graphicData>
            </a:graphic>
          </wp:anchor>
        </w:drawing>
      </w:r>
    </w:p>
    <w:p w14:paraId="4A155510">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lang w:eastAsia="zh-CN"/>
        </w:rPr>
      </w:pPr>
    </w:p>
    <w:p w14:paraId="5CB6085B">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6DA78735">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0B485AD4">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6A4E232C">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1A6D58CA">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332C0261">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b/>
          <w:color w:val="auto"/>
          <w:sz w:val="32"/>
          <w:szCs w:val="32"/>
          <w:highlight w:val="none"/>
        </w:rPr>
      </w:pPr>
    </w:p>
    <w:p w14:paraId="7C096FD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p>
    <w:p w14:paraId="5445200F">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p>
    <w:p w14:paraId="46459513">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u w:val="none"/>
          <w:lang w:val="en-US" w:eastAsia="zh-CN"/>
        </w:rPr>
      </w:pPr>
    </w:p>
    <w:p w14:paraId="23ECCF0D">
      <w:pPr>
        <w:pageBreakBefore w:val="0"/>
        <w:kinsoku/>
        <w:wordWrap/>
        <w:overflowPunct/>
        <w:topLinePunct w:val="0"/>
        <w:autoSpaceDE/>
        <w:autoSpaceDN/>
        <w:bidi w:val="0"/>
        <w:snapToGrid w:val="0"/>
        <w:spacing w:line="570" w:lineRule="exact"/>
        <w:jc w:val="center"/>
        <w:textAlignment w:val="auto"/>
        <w:rPr>
          <w:rFonts w:hint="eastAsia" w:ascii="黑体" w:hAnsi="黑体" w:eastAsia="黑体" w:cs="黑体"/>
          <w:b w:val="0"/>
          <w:bCs/>
          <w:color w:val="auto"/>
          <w:sz w:val="32"/>
          <w:szCs w:val="32"/>
          <w:highlight w:val="none"/>
        </w:rPr>
      </w:pPr>
      <w:r>
        <w:rPr>
          <w:rFonts w:hint="eastAsia" w:ascii="仿宋" w:hAnsi="仿宋" w:eastAsia="仿宋" w:cs="仿宋"/>
          <w:color w:val="auto"/>
          <w:sz w:val="32"/>
          <w:szCs w:val="32"/>
          <w:highlight w:val="none"/>
          <w:u w:val="none"/>
          <w:lang w:val="en-US" w:eastAsia="zh-CN"/>
        </w:rPr>
        <w:t>(外形示意图)</w:t>
      </w:r>
      <w:bookmarkStart w:id="5" w:name="_Toc92188482"/>
    </w:p>
    <w:p w14:paraId="5A667865">
      <w:pPr>
        <w:pStyle w:val="4"/>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三、庭院灯技术要求</w:t>
      </w:r>
      <w:bookmarkEnd w:id="5"/>
    </w:p>
    <w:p w14:paraId="581D88B7">
      <w:pPr>
        <w:pageBreakBefore w:val="0"/>
        <w:kinsoku/>
        <w:wordWrap/>
        <w:overflowPunct/>
        <w:topLinePunct w:val="0"/>
        <w:autoSpaceDE/>
        <w:autoSpaceDN/>
        <w:bidi w:val="0"/>
        <w:snapToGrid w:val="0"/>
        <w:spacing w:line="570" w:lineRule="exact"/>
        <w:ind w:left="0" w:leftChars="0" w:firstLine="419" w:firstLineChars="131"/>
        <w:jc w:val="left"/>
        <w:textAlignment w:val="auto"/>
        <w:rPr>
          <w:rFonts w:hint="eastAsia" w:ascii="楷体" w:hAnsi="楷体" w:eastAsia="楷体" w:cs="楷体"/>
          <w:color w:val="auto"/>
          <w:sz w:val="32"/>
          <w:szCs w:val="32"/>
          <w:highlight w:val="none"/>
        </w:rPr>
      </w:pPr>
      <w:bookmarkStart w:id="6" w:name="_Toc14090"/>
      <w:r>
        <w:rPr>
          <w:rFonts w:hint="eastAsia" w:ascii="楷体" w:hAnsi="楷体" w:eastAsia="楷体" w:cs="楷体"/>
          <w:color w:val="auto"/>
          <w:sz w:val="32"/>
          <w:szCs w:val="32"/>
          <w:highlight w:val="none"/>
        </w:rPr>
        <w:t>（一）灯具部分的具体要求</w:t>
      </w:r>
      <w:bookmarkEnd w:id="6"/>
    </w:p>
    <w:p w14:paraId="6463B873">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7" w:name="_Toc13723"/>
      <w:bookmarkStart w:id="8" w:name="_Toc7829"/>
      <w:bookmarkStart w:id="9" w:name="_Toc23425"/>
      <w:bookmarkStart w:id="10" w:name="_Toc328"/>
      <w:bookmarkStart w:id="11" w:name="_Toc28447"/>
      <w:bookmarkStart w:id="12" w:name="_Toc4110"/>
      <w:bookmarkStart w:id="13" w:name="_Toc1176"/>
      <w:bookmarkStart w:id="14" w:name="_Toc6546"/>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highlight w:val="none"/>
        </w:rPr>
        <w:t>外形尺寸和外观质量</w:t>
      </w:r>
      <w:bookmarkEnd w:id="7"/>
      <w:bookmarkEnd w:id="8"/>
      <w:bookmarkEnd w:id="9"/>
      <w:bookmarkEnd w:id="10"/>
      <w:bookmarkEnd w:id="11"/>
      <w:bookmarkEnd w:id="12"/>
    </w:p>
    <w:p w14:paraId="1963BBC4">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灯具外形尺寸</w:t>
      </w:r>
      <w:r>
        <w:rPr>
          <w:rFonts w:hint="eastAsia" w:ascii="仿宋" w:hAnsi="仿宋" w:eastAsia="仿宋" w:cs="仿宋"/>
          <w:color w:val="auto"/>
          <w:sz w:val="32"/>
          <w:szCs w:val="32"/>
          <w:highlight w:val="none"/>
          <w:lang w:val="en-US" w:eastAsia="zh-CN"/>
        </w:rPr>
        <w:t>见</w:t>
      </w:r>
      <w:r>
        <w:rPr>
          <w:rFonts w:hint="eastAsia" w:ascii="仿宋" w:hAnsi="仿宋" w:eastAsia="仿宋" w:cs="仿宋"/>
          <w:color w:val="auto"/>
          <w:sz w:val="32"/>
          <w:szCs w:val="32"/>
          <w:highlight w:val="none"/>
        </w:rPr>
        <w:t>灯</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技术参数表。</w:t>
      </w:r>
    </w:p>
    <w:p w14:paraId="7D05F038">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灯具外观需与图片一致（见下文附图）。</w:t>
      </w:r>
    </w:p>
    <w:p w14:paraId="0A069D6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灯具的表面应光滑，以防污物堆积和便于清洗，无损伤、变形、涂层剥落，透光罩应无气泡、明显划痕和裂纹等缺陷。</w:t>
      </w:r>
    </w:p>
    <w:p w14:paraId="29C62133">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15" w:name="_Toc19104"/>
      <w:bookmarkStart w:id="16" w:name="_Toc4530"/>
      <w:bookmarkStart w:id="17" w:name="_Toc1199"/>
      <w:bookmarkStart w:id="18" w:name="_Toc28868"/>
      <w:r>
        <w:rPr>
          <w:rFonts w:hint="eastAsia" w:ascii="仿宋" w:hAnsi="仿宋" w:eastAsia="仿宋" w:cs="仿宋"/>
          <w:b/>
          <w:bCs/>
          <w:color w:val="auto"/>
          <w:sz w:val="32"/>
          <w:szCs w:val="32"/>
          <w:highlight w:val="none"/>
        </w:rPr>
        <w:t>2．安全要求</w:t>
      </w:r>
      <w:bookmarkEnd w:id="13"/>
      <w:bookmarkEnd w:id="14"/>
      <w:bookmarkEnd w:id="15"/>
      <w:bookmarkEnd w:id="16"/>
      <w:bookmarkEnd w:id="17"/>
      <w:bookmarkEnd w:id="18"/>
    </w:p>
    <w:p w14:paraId="5A2F8E2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bookmarkStart w:id="19" w:name="_Toc10606"/>
      <w:bookmarkStart w:id="20" w:name="_Toc16557"/>
      <w:bookmarkStart w:id="21" w:name="_Toc16367"/>
      <w:bookmarkStart w:id="22" w:name="_Toc29147"/>
      <w:bookmarkStart w:id="23" w:name="_Toc23696"/>
      <w:bookmarkStart w:id="24" w:name="_Toc10142"/>
      <w:r>
        <w:rPr>
          <w:rFonts w:hint="eastAsia" w:ascii="仿宋" w:hAnsi="仿宋" w:eastAsia="仿宋" w:cs="仿宋"/>
          <w:color w:val="auto"/>
          <w:sz w:val="32"/>
          <w:szCs w:val="32"/>
          <w:highlight w:val="none"/>
        </w:rPr>
        <w:t>灯具应符合GB7000.1及GB7000.203的要求。当GB7000.1及GB7000.203与“灯具一般要求”有冲突时，以“灯具一般要求”为准。</w:t>
      </w:r>
    </w:p>
    <w:p w14:paraId="6EF61DAB">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3．光源要求</w:t>
      </w:r>
      <w:bookmarkEnd w:id="19"/>
      <w:bookmarkEnd w:id="20"/>
      <w:bookmarkEnd w:id="21"/>
      <w:bookmarkEnd w:id="22"/>
      <w:bookmarkEnd w:id="23"/>
      <w:bookmarkEnd w:id="24"/>
    </w:p>
    <w:p w14:paraId="2D35AD0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LED颗粒应满足拥有LM-80认证，</w:t>
      </w:r>
      <w:r>
        <w:rPr>
          <w:rFonts w:hint="eastAsia" w:ascii="仿宋" w:hAnsi="仿宋" w:eastAsia="仿宋" w:cs="仿宋"/>
          <w:color w:val="auto"/>
          <w:sz w:val="32"/>
          <w:szCs w:val="32"/>
          <w:highlight w:val="green"/>
        </w:rPr>
        <w:t>采用科锐(CREE)、飞利浦(Lumileds)欧司朗(OSRAM)</w:t>
      </w:r>
      <w:r>
        <w:rPr>
          <w:rFonts w:hint="eastAsia" w:ascii="仿宋" w:hAnsi="仿宋" w:eastAsia="仿宋" w:cs="仿宋"/>
          <w:color w:val="auto"/>
          <w:sz w:val="32"/>
          <w:szCs w:val="32"/>
          <w:highlight w:val="none"/>
        </w:rPr>
        <w:t>原厂封装芯片，不得采用集成式芯片，交货前须附原厂供货证明。采用全模块化结构设计，模块可以现场拆换，每个LED模块具有独立的散热、防水和配光，可随意组合。</w:t>
      </w:r>
    </w:p>
    <w:p w14:paraId="51DB62F4">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25" w:name="_Toc18961"/>
      <w:bookmarkStart w:id="26" w:name="_Toc19980"/>
      <w:bookmarkStart w:id="27" w:name="_Toc30033"/>
      <w:bookmarkStart w:id="28" w:name="_Toc2167"/>
      <w:bookmarkStart w:id="29" w:name="_Toc4270"/>
      <w:bookmarkStart w:id="30" w:name="_Toc31812"/>
      <w:r>
        <w:rPr>
          <w:rFonts w:hint="eastAsia" w:ascii="仿宋" w:hAnsi="仿宋" w:eastAsia="仿宋" w:cs="仿宋"/>
          <w:b/>
          <w:bCs/>
          <w:color w:val="auto"/>
          <w:sz w:val="32"/>
          <w:szCs w:val="32"/>
          <w:highlight w:val="none"/>
        </w:rPr>
        <w:t>4．灯具一般要求</w:t>
      </w:r>
      <w:bookmarkEnd w:id="25"/>
      <w:bookmarkEnd w:id="26"/>
      <w:bookmarkEnd w:id="27"/>
      <w:bookmarkEnd w:id="28"/>
      <w:bookmarkEnd w:id="29"/>
      <w:bookmarkEnd w:id="30"/>
    </w:p>
    <w:p w14:paraId="535FDF6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灯具散热设计要先进合理，灯具适应温度：-40℃～+</w:t>
      </w:r>
      <w:r>
        <w:rPr>
          <w:rFonts w:hint="eastAsia" w:ascii="仿宋" w:hAnsi="仿宋" w:eastAsia="仿宋" w:cs="仿宋"/>
          <w:color w:val="auto"/>
          <w:sz w:val="32"/>
          <w:szCs w:val="32"/>
          <w:highlight w:val="none"/>
          <w:lang w:val="en-US" w:eastAsia="zh-CN"/>
        </w:rPr>
        <w:t>50</w:t>
      </w:r>
      <w:r>
        <w:rPr>
          <w:rFonts w:hint="eastAsia" w:ascii="仿宋" w:hAnsi="仿宋" w:eastAsia="仿宋" w:cs="仿宋"/>
          <w:color w:val="auto"/>
          <w:sz w:val="32"/>
          <w:szCs w:val="32"/>
          <w:highlight w:val="none"/>
        </w:rPr>
        <w:t>℃。灯具工作湿度环境：≤95%RH。</w:t>
      </w:r>
    </w:p>
    <w:p w14:paraId="7F558AA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灯具引出线为</w:t>
      </w:r>
      <w:r>
        <w:rPr>
          <w:rFonts w:hint="eastAsia" w:ascii="仿宋" w:hAnsi="仿宋" w:eastAsia="仿宋" w:cs="仿宋"/>
          <w:color w:val="auto"/>
          <w:sz w:val="32"/>
          <w:szCs w:val="32"/>
          <w:highlight w:val="green"/>
          <w:lang w:val="en-US" w:eastAsia="zh-CN"/>
        </w:rPr>
        <w:t>RVV3×2.5</w:t>
      </w:r>
      <w:r>
        <w:rPr>
          <w:rFonts w:hint="eastAsia" w:ascii="仿宋" w:hAnsi="仿宋" w:eastAsia="仿宋" w:cs="仿宋"/>
          <w:color w:val="auto"/>
          <w:sz w:val="32"/>
          <w:szCs w:val="32"/>
          <w:highlight w:val="green"/>
        </w:rPr>
        <w:t>mm</w:t>
      </w:r>
      <w:r>
        <w:rPr>
          <w:rFonts w:hint="eastAsia" w:ascii="仿宋" w:hAnsi="仿宋" w:eastAsia="仿宋" w:cs="仿宋"/>
          <w:color w:val="auto"/>
          <w:sz w:val="32"/>
          <w:szCs w:val="32"/>
          <w:highlight w:val="green"/>
          <w:lang w:val="en-US" w:eastAsia="zh-CN"/>
        </w:rPr>
        <w:t>和RVV2×1</w:t>
      </w:r>
      <w:r>
        <w:rPr>
          <w:rFonts w:hint="eastAsia" w:ascii="仿宋" w:hAnsi="仿宋" w:eastAsia="仿宋" w:cs="仿宋"/>
          <w:color w:val="auto"/>
          <w:sz w:val="32"/>
          <w:szCs w:val="32"/>
          <w:highlight w:val="green"/>
        </w:rPr>
        <w:t>mm</w:t>
      </w:r>
      <w:r>
        <w:rPr>
          <w:rFonts w:hint="eastAsia" w:ascii="仿宋" w:hAnsi="仿宋" w:eastAsia="仿宋" w:cs="仿宋"/>
          <w:color w:val="auto"/>
          <w:sz w:val="32"/>
          <w:szCs w:val="32"/>
          <w:highlight w:val="none"/>
        </w:rPr>
        <w:t>，长度不小于灯杆高度，芯线颜色必须符合国标要求，且有明显区别。接头必须具有防水措施、连接方便易操作。</w:t>
      </w:r>
    </w:p>
    <w:p w14:paraId="2817D48E">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有针对感应雷击及静电的专用防护元件，器件性能符合IEC61000-4（Level 4）的检测标准。</w:t>
      </w:r>
    </w:p>
    <w:p w14:paraId="65364DD8">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灯具的浪涌保护器应独立设置，电压保护水平Up输出值应小于控制装置的抗浪涌电压，且不应大于2KV，接线应具有防误接措施。共模抗浪涌电压不应低于10KV，差模抗浪涌电压不应低于5KV。</w:t>
      </w:r>
    </w:p>
    <w:p w14:paraId="58BBABB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LED灯具的寿命应不小于30000h。 LED灯具在正常工作6000h的光通维持率不应小于97%。正常工作12000h的光通量维持率不应小于90%。同时灯具在正常工作12000h内年损坏率不应高于1%，12000h~25000h内年损坏率不应高于3%。</w:t>
      </w:r>
    </w:p>
    <w:p w14:paraId="63517E8E">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电器绝缘等级：Class I。</w:t>
      </w:r>
    </w:p>
    <w:p w14:paraId="1C5AAE81">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31" w:name="_Toc7064"/>
      <w:bookmarkStart w:id="32" w:name="_Toc25052"/>
      <w:bookmarkStart w:id="33" w:name="_Toc27516"/>
      <w:bookmarkStart w:id="34" w:name="_Toc17624"/>
      <w:bookmarkStart w:id="35" w:name="_Toc14136"/>
      <w:bookmarkStart w:id="36" w:name="_Toc15203"/>
      <w:r>
        <w:rPr>
          <w:rFonts w:hint="eastAsia" w:ascii="仿宋" w:hAnsi="仿宋" w:eastAsia="仿宋" w:cs="仿宋"/>
          <w:b/>
          <w:bCs/>
          <w:color w:val="auto"/>
          <w:sz w:val="32"/>
          <w:szCs w:val="32"/>
          <w:highlight w:val="none"/>
        </w:rPr>
        <w:t>5．材料要求</w:t>
      </w:r>
      <w:bookmarkEnd w:id="31"/>
      <w:bookmarkEnd w:id="32"/>
      <w:bookmarkEnd w:id="33"/>
      <w:bookmarkEnd w:id="34"/>
      <w:bookmarkEnd w:id="35"/>
      <w:bookmarkEnd w:id="36"/>
    </w:p>
    <w:p w14:paraId="30E7AEA4">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灯具所采用的电线(缆)、LED和其他电子部件均应符合相应的国家标准或行业标准的规定要求。</w:t>
      </w:r>
    </w:p>
    <w:p w14:paraId="6F54C7D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灯具的插销、铰链、螺钉和其他外部构件应用304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不锈钢制成，其安装构件应不受混凝土的化学反应腐蚀。</w:t>
      </w:r>
    </w:p>
    <w:p w14:paraId="25F22758">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灯具密封件应耐温、耐老化和耐道路上可能出现的腐蚀性气体，并应方便更换。</w:t>
      </w:r>
    </w:p>
    <w:p w14:paraId="183F2247">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37" w:name="_Toc3035"/>
      <w:bookmarkStart w:id="38" w:name="_Toc22548"/>
      <w:bookmarkStart w:id="39" w:name="_Toc23148"/>
      <w:bookmarkStart w:id="40" w:name="_Toc21146"/>
      <w:r>
        <w:rPr>
          <w:rFonts w:hint="eastAsia" w:ascii="仿宋" w:hAnsi="仿宋" w:eastAsia="仿宋" w:cs="仿宋"/>
          <w:b/>
          <w:bCs/>
          <w:color w:val="auto"/>
          <w:sz w:val="32"/>
          <w:szCs w:val="32"/>
          <w:highlight w:val="none"/>
        </w:rPr>
        <w:t>6．结构要求</w:t>
      </w:r>
      <w:bookmarkEnd w:id="37"/>
      <w:bookmarkEnd w:id="38"/>
      <w:bookmarkEnd w:id="39"/>
      <w:bookmarkEnd w:id="40"/>
    </w:p>
    <w:p w14:paraId="2BDF041C">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灯具应安装方便，安装角度应能灵活调节。</w:t>
      </w:r>
    </w:p>
    <w:p w14:paraId="688B25AD">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灯具应有特设的导线出(入)口密封装置，该装置为304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不锈钢材料或铜材质。</w:t>
      </w:r>
    </w:p>
    <w:p w14:paraId="65196514">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灯具内应有电源接线端子，外部接线和内部接线穿过硬质材料时应有保护措施。</w:t>
      </w:r>
    </w:p>
    <w:p w14:paraId="4E3970D8">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1" w:name="_Toc2219"/>
      <w:bookmarkStart w:id="42" w:name="_Toc24603"/>
      <w:bookmarkStart w:id="43" w:name="_Toc1906"/>
      <w:bookmarkStart w:id="44" w:name="_Toc24577"/>
      <w:bookmarkStart w:id="45" w:name="_Toc27482"/>
      <w:bookmarkStart w:id="46" w:name="_Toc17082"/>
      <w:r>
        <w:rPr>
          <w:rFonts w:hint="eastAsia" w:ascii="仿宋" w:hAnsi="仿宋" w:eastAsia="仿宋" w:cs="仿宋"/>
          <w:b/>
          <w:bCs/>
          <w:color w:val="auto"/>
          <w:sz w:val="32"/>
          <w:szCs w:val="32"/>
          <w:highlight w:val="none"/>
        </w:rPr>
        <w:t>7．灯具驱动电源的要求</w:t>
      </w:r>
      <w:bookmarkEnd w:id="41"/>
      <w:bookmarkEnd w:id="42"/>
      <w:bookmarkEnd w:id="43"/>
      <w:bookmarkEnd w:id="44"/>
      <w:bookmarkEnd w:id="45"/>
      <w:bookmarkEnd w:id="46"/>
    </w:p>
    <w:p w14:paraId="364042E0">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77022E4F">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驱动电源</w:t>
      </w:r>
      <w:r>
        <w:rPr>
          <w:rFonts w:hint="eastAsia" w:ascii="仿宋" w:hAnsi="仿宋" w:eastAsia="仿宋" w:cs="仿宋"/>
          <w:color w:val="auto"/>
          <w:sz w:val="32"/>
          <w:szCs w:val="32"/>
          <w:highlight w:val="none"/>
          <w:lang w:val="en-US" w:eastAsia="zh-CN"/>
        </w:rPr>
        <w:t>可实现0-10V无极调光。</w:t>
      </w:r>
    </w:p>
    <w:p w14:paraId="7AF54E41">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（3）驱动电源需确保可接受采购方单灯控制器控制。</w:t>
      </w:r>
    </w:p>
    <w:p w14:paraId="5D0E50FB">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（4）驱动电源防护等级不低于IP65。</w:t>
      </w:r>
    </w:p>
    <w:p w14:paraId="25D7D0B0">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green"/>
          <w:lang w:val="en-US" w:eastAsia="zh-CN"/>
        </w:rPr>
        <w:t>（5）驱动电源采用明纬、英飞特、飞利浦品牌，交货前须附原厂供货证明。同时需通过国家强制性产品认证。</w:t>
      </w:r>
    </w:p>
    <w:p w14:paraId="0D2F008E">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7" w:name="_Toc6094"/>
      <w:bookmarkStart w:id="48" w:name="_Toc9364"/>
      <w:r>
        <w:rPr>
          <w:rFonts w:hint="eastAsia" w:ascii="仿宋" w:hAnsi="仿宋" w:eastAsia="仿宋" w:cs="仿宋"/>
          <w:b/>
          <w:bCs/>
          <w:color w:val="auto"/>
          <w:sz w:val="32"/>
          <w:szCs w:val="32"/>
          <w:highlight w:val="none"/>
        </w:rPr>
        <w:t>8．电磁兼容等要求</w:t>
      </w:r>
      <w:bookmarkEnd w:id="47"/>
      <w:bookmarkEnd w:id="48"/>
    </w:p>
    <w:p w14:paraId="3BABF700">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灯具的无线电骚扰特性应符合GB/T 17743的要求。</w:t>
      </w:r>
    </w:p>
    <w:p w14:paraId="6F32827A">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灯具电磁兼容抗扰度应符合GB/T 18595 的要求。</w:t>
      </w:r>
    </w:p>
    <w:p w14:paraId="21E1002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灯具的输入电流谐波应符合GB l7625.1的要求。</w:t>
      </w:r>
    </w:p>
    <w:p w14:paraId="1C6AD3A1">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LED电子控制装置应采用高压输出的LED电子控制装置，输出电流不超过1.5A。并应符合GB 19510.14的规定。</w:t>
      </w:r>
    </w:p>
    <w:p w14:paraId="7A7191C0">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LED灯具的蓝光控制应符合GB 7000.1的规定。</w:t>
      </w:r>
    </w:p>
    <w:p w14:paraId="4EA3268F">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49" w:name="_Toc8155"/>
      <w:bookmarkStart w:id="50" w:name="_Toc23592"/>
      <w:bookmarkStart w:id="51" w:name="_Toc10479"/>
      <w:bookmarkStart w:id="52" w:name="_Toc15302"/>
      <w:bookmarkStart w:id="53" w:name="_Toc2186"/>
      <w:bookmarkStart w:id="54" w:name="_Toc21333"/>
      <w:r>
        <w:rPr>
          <w:rFonts w:hint="eastAsia" w:ascii="仿宋" w:hAnsi="仿宋" w:eastAsia="仿宋" w:cs="仿宋"/>
          <w:b/>
          <w:bCs/>
          <w:color w:val="auto"/>
          <w:sz w:val="32"/>
          <w:szCs w:val="32"/>
          <w:highlight w:val="none"/>
        </w:rPr>
        <w:t>9．耐腐蚀性</w:t>
      </w:r>
      <w:bookmarkEnd w:id="49"/>
      <w:bookmarkEnd w:id="50"/>
      <w:bookmarkEnd w:id="51"/>
      <w:bookmarkEnd w:id="52"/>
      <w:bookmarkEnd w:id="53"/>
      <w:bookmarkEnd w:id="54"/>
    </w:p>
    <w:p w14:paraId="47A2FA0D">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灯具应具有良好的耐腐蚀性能；灯具上涂层应符合QB/T 1551中II类使用条件的要求；灯具上的电镀或化学覆盖件，覆盖层应符合QB/T3741中Ⅲ类使用条件的要求。灯具灯体材质表面应有耐腐蚀、抗破坏处理手段，处理工艺需达10年使用寿命。压克力</w:t>
      </w:r>
      <w:r>
        <w:rPr>
          <w:rFonts w:hint="eastAsia" w:ascii="仿宋" w:hAnsi="仿宋" w:eastAsia="仿宋" w:cs="仿宋"/>
          <w:color w:val="auto"/>
          <w:sz w:val="32"/>
          <w:szCs w:val="32"/>
          <w:highlight w:val="none"/>
          <w:lang w:val="en-US" w:eastAsia="zh-CN"/>
        </w:rPr>
        <w:t>或PC</w:t>
      </w:r>
      <w:r>
        <w:rPr>
          <w:rFonts w:hint="eastAsia" w:ascii="仿宋" w:hAnsi="仿宋" w:eastAsia="仿宋" w:cs="仿宋"/>
          <w:color w:val="auto"/>
          <w:sz w:val="32"/>
          <w:szCs w:val="32"/>
          <w:highlight w:val="none"/>
        </w:rPr>
        <w:t>材料部分保证5年不发黄（如有）。</w:t>
      </w:r>
    </w:p>
    <w:p w14:paraId="758950DA">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bookmarkStart w:id="55" w:name="_Toc21272"/>
      <w:r>
        <w:rPr>
          <w:rFonts w:hint="eastAsia" w:ascii="仿宋" w:hAnsi="仿宋" w:eastAsia="仿宋" w:cs="仿宋"/>
          <w:b/>
          <w:bCs/>
          <w:color w:val="auto"/>
          <w:sz w:val="32"/>
          <w:szCs w:val="32"/>
          <w:highlight w:val="none"/>
        </w:rPr>
        <w:t>10．庭院灯灯</w:t>
      </w:r>
      <w:r>
        <w:rPr>
          <w:rFonts w:hint="eastAsia" w:ascii="仿宋" w:hAnsi="仿宋" w:eastAsia="仿宋" w:cs="仿宋"/>
          <w:b/>
          <w:bCs/>
          <w:color w:val="auto"/>
          <w:sz w:val="32"/>
          <w:szCs w:val="32"/>
          <w:highlight w:val="none"/>
          <w:lang w:val="en-US" w:eastAsia="zh-CN"/>
        </w:rPr>
        <w:t>具</w:t>
      </w:r>
      <w:r>
        <w:rPr>
          <w:rFonts w:hint="eastAsia" w:ascii="仿宋" w:hAnsi="仿宋" w:eastAsia="仿宋" w:cs="仿宋"/>
          <w:b/>
          <w:bCs/>
          <w:color w:val="auto"/>
          <w:sz w:val="32"/>
          <w:szCs w:val="32"/>
          <w:highlight w:val="none"/>
        </w:rPr>
        <w:t>详细技术参数要求</w:t>
      </w:r>
      <w:bookmarkEnd w:id="55"/>
    </w:p>
    <w:p w14:paraId="368A350F">
      <w:pPr>
        <w:pageBreakBefore w:val="0"/>
        <w:kinsoku/>
        <w:wordWrap/>
        <w:overflowPunct/>
        <w:topLinePunct w:val="0"/>
        <w:autoSpaceDE/>
        <w:autoSpaceDN/>
        <w:bidi w:val="0"/>
        <w:snapToGrid w:val="0"/>
        <w:spacing w:line="570" w:lineRule="exact"/>
        <w:jc w:val="both"/>
        <w:textAlignment w:val="auto"/>
        <w:rPr>
          <w:rFonts w:hint="eastAsia" w:ascii="仿宋" w:hAnsi="仿宋" w:eastAsia="仿宋" w:cs="仿宋"/>
          <w:color w:val="auto"/>
          <w:sz w:val="32"/>
          <w:szCs w:val="32"/>
          <w:highlight w:val="none"/>
        </w:rPr>
      </w:pPr>
    </w:p>
    <w:p w14:paraId="7586A7E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14:paraId="680CE39B">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14:paraId="00EE9B63">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p w14:paraId="306CC28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庭院灯灯</w:t>
      </w:r>
      <w:r>
        <w:rPr>
          <w:rFonts w:hint="eastAsia" w:ascii="仿宋" w:hAnsi="仿宋" w:eastAsia="仿宋" w:cs="仿宋"/>
          <w:color w:val="auto"/>
          <w:sz w:val="32"/>
          <w:szCs w:val="32"/>
          <w:highlight w:val="none"/>
          <w:lang w:val="en-US" w:eastAsia="zh-CN"/>
        </w:rPr>
        <w:t>具</w:t>
      </w:r>
      <w:r>
        <w:rPr>
          <w:rFonts w:hint="eastAsia" w:ascii="仿宋" w:hAnsi="仿宋" w:eastAsia="仿宋" w:cs="仿宋"/>
          <w:color w:val="auto"/>
          <w:sz w:val="32"/>
          <w:szCs w:val="32"/>
          <w:highlight w:val="none"/>
        </w:rPr>
        <w:t>技术参数表</w:t>
      </w:r>
    </w:p>
    <w:tbl>
      <w:tblPr>
        <w:tblStyle w:val="7"/>
        <w:tblW w:w="48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2"/>
        <w:gridCol w:w="4310"/>
      </w:tblGrid>
      <w:tr w14:paraId="59B8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000" w:type="pct"/>
            <w:gridSpan w:val="2"/>
            <w:noWrap w:val="0"/>
            <w:vAlign w:val="center"/>
          </w:tcPr>
          <w:p w14:paraId="1197670E">
            <w:pPr>
              <w:pageBreakBefore w:val="0"/>
              <w:kinsoku/>
              <w:wordWrap/>
              <w:overflowPunct/>
              <w:topLinePunct w:val="0"/>
              <w:autoSpaceDE/>
              <w:autoSpaceDN/>
              <w:bidi w:val="0"/>
              <w:spacing w:line="570" w:lineRule="exact"/>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普通型</w:t>
            </w:r>
            <w:r>
              <w:rPr>
                <w:rFonts w:hint="eastAsia" w:ascii="仿宋" w:hAnsi="仿宋" w:eastAsia="仿宋" w:cs="仿宋"/>
                <w:color w:val="auto"/>
                <w:sz w:val="32"/>
                <w:szCs w:val="32"/>
                <w:highlight w:val="none"/>
              </w:rPr>
              <w:t>LED庭院灯</w:t>
            </w:r>
            <w:r>
              <w:rPr>
                <w:rFonts w:hint="eastAsia" w:ascii="仿宋" w:hAnsi="仿宋" w:eastAsia="仿宋" w:cs="仿宋"/>
                <w:color w:val="auto"/>
                <w:sz w:val="32"/>
                <w:szCs w:val="32"/>
                <w:highlight w:val="none"/>
                <w:lang w:val="en-US" w:eastAsia="zh-CN"/>
              </w:rPr>
              <w:t>-J</w:t>
            </w:r>
          </w:p>
        </w:tc>
      </w:tr>
      <w:tr w14:paraId="6D82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noWrap w:val="0"/>
            <w:vAlign w:val="center"/>
          </w:tcPr>
          <w:p w14:paraId="424344CF">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透光罩：抗紫外线聚碳酸酯(PC)透光罩（</w:t>
            </w:r>
            <w:r>
              <w:rPr>
                <w:rFonts w:hint="eastAsia" w:ascii="仿宋" w:hAnsi="仿宋" w:eastAsia="仿宋" w:cs="仿宋"/>
                <w:color w:val="auto"/>
                <w:sz w:val="32"/>
                <w:szCs w:val="32"/>
                <w:highlight w:val="none"/>
                <w:lang w:val="en-US" w:eastAsia="zh-CN"/>
              </w:rPr>
              <w:t>透明</w:t>
            </w:r>
            <w:r>
              <w:rPr>
                <w:rFonts w:hint="eastAsia" w:ascii="仿宋" w:hAnsi="仿宋" w:eastAsia="仿宋" w:cs="仿宋"/>
                <w:color w:val="auto"/>
                <w:sz w:val="32"/>
                <w:szCs w:val="32"/>
                <w:highlight w:val="none"/>
              </w:rPr>
              <w:t>透光罩）</w:t>
            </w:r>
          </w:p>
        </w:tc>
      </w:tr>
      <w:tr w14:paraId="568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noWrap w:val="0"/>
            <w:vAlign w:val="center"/>
          </w:tcPr>
          <w:p w14:paraId="27828A98">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光源：LED</w:t>
            </w:r>
          </w:p>
        </w:tc>
        <w:tc>
          <w:tcPr>
            <w:tcW w:w="2602" w:type="pct"/>
            <w:noWrap w:val="0"/>
            <w:vAlign w:val="center"/>
          </w:tcPr>
          <w:p w14:paraId="0CAC19B6">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整灯系统总功率：≤</w:t>
            </w:r>
            <w:r>
              <w:rPr>
                <w:rFonts w:hint="eastAsia" w:ascii="仿宋" w:hAnsi="仿宋" w:eastAsia="仿宋" w:cs="仿宋"/>
                <w:color w:val="auto"/>
                <w:sz w:val="32"/>
                <w:szCs w:val="32"/>
                <w:highlight w:val="none"/>
                <w:lang w:val="en-US" w:eastAsia="zh-CN"/>
              </w:rPr>
              <w:t>44</w:t>
            </w:r>
            <w:r>
              <w:rPr>
                <w:rFonts w:hint="eastAsia" w:ascii="仿宋" w:hAnsi="仿宋" w:eastAsia="仿宋" w:cs="仿宋"/>
                <w:color w:val="auto"/>
                <w:sz w:val="32"/>
                <w:szCs w:val="32"/>
                <w:highlight w:val="none"/>
              </w:rPr>
              <w:t xml:space="preserve">W </w:t>
            </w:r>
          </w:p>
        </w:tc>
      </w:tr>
      <w:tr w14:paraId="1DF5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5000" w:type="pct"/>
            <w:gridSpan w:val="2"/>
            <w:noWrap w:val="0"/>
            <w:vAlign w:val="center"/>
          </w:tcPr>
          <w:p w14:paraId="20D37540">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整灯光效:≥</w:t>
            </w:r>
            <w:r>
              <w:rPr>
                <w:rFonts w:hint="eastAsia" w:ascii="仿宋" w:hAnsi="仿宋" w:eastAsia="仿宋" w:cs="仿宋"/>
                <w:color w:val="auto"/>
                <w:sz w:val="32"/>
                <w:szCs w:val="32"/>
                <w:highlight w:val="none"/>
                <w:lang w:val="en-US" w:eastAsia="zh-CN"/>
              </w:rPr>
              <w:t>110</w:t>
            </w:r>
            <w:r>
              <w:rPr>
                <w:rFonts w:hint="eastAsia" w:ascii="仿宋" w:hAnsi="仿宋" w:eastAsia="仿宋" w:cs="仿宋"/>
                <w:color w:val="auto"/>
                <w:sz w:val="32"/>
                <w:szCs w:val="32"/>
                <w:highlight w:val="none"/>
              </w:rPr>
              <w:t>lm/w</w:t>
            </w:r>
          </w:p>
        </w:tc>
      </w:tr>
      <w:tr w14:paraId="3502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noWrap w:val="0"/>
            <w:vAlign w:val="center"/>
          </w:tcPr>
          <w:p w14:paraId="5559C4C5">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显色指数:(CRI)≥70</w:t>
            </w:r>
          </w:p>
        </w:tc>
        <w:tc>
          <w:tcPr>
            <w:tcW w:w="2602" w:type="pct"/>
            <w:noWrap w:val="0"/>
            <w:vAlign w:val="center"/>
          </w:tcPr>
          <w:p w14:paraId="21B0941D">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灯具色容差:≤</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SDCM</w:t>
            </w:r>
          </w:p>
        </w:tc>
      </w:tr>
      <w:tr w14:paraId="2E5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397" w:type="pct"/>
            <w:noWrap w:val="0"/>
            <w:vAlign w:val="center"/>
          </w:tcPr>
          <w:p w14:paraId="70F35440">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单灯功率因数:≥0.90</w:t>
            </w:r>
          </w:p>
        </w:tc>
        <w:tc>
          <w:tcPr>
            <w:tcW w:w="2602" w:type="pct"/>
            <w:noWrap w:val="0"/>
            <w:vAlign w:val="center"/>
          </w:tcPr>
          <w:p w14:paraId="5F6C1CCC">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整灯防护等级：≥IP65</w:t>
            </w:r>
          </w:p>
        </w:tc>
      </w:tr>
      <w:tr w14:paraId="2968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97" w:type="pct"/>
            <w:noWrap w:val="0"/>
            <w:vAlign w:val="center"/>
          </w:tcPr>
          <w:p w14:paraId="219E528D">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色温： 3000K±</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00K</w:t>
            </w:r>
          </w:p>
        </w:tc>
        <w:tc>
          <w:tcPr>
            <w:tcW w:w="2602" w:type="pct"/>
            <w:noWrap w:val="0"/>
            <w:vAlign w:val="center"/>
          </w:tcPr>
          <w:p w14:paraId="7DAFD8B2">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输入电压：176-264V/50-60Hz</w:t>
            </w:r>
          </w:p>
        </w:tc>
      </w:tr>
      <w:tr w14:paraId="248C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5000" w:type="pct"/>
            <w:gridSpan w:val="2"/>
            <w:noWrap w:val="0"/>
            <w:vAlign w:val="center"/>
          </w:tcPr>
          <w:p w14:paraId="41D72CED">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灯具外</w:t>
            </w:r>
            <w:r>
              <w:rPr>
                <w:rFonts w:hint="eastAsia" w:ascii="仿宋" w:hAnsi="仿宋" w:eastAsia="仿宋" w:cs="仿宋"/>
                <w:color w:val="auto"/>
                <w:sz w:val="32"/>
                <w:szCs w:val="32"/>
                <w:highlight w:val="none"/>
                <w:lang w:val="en-US" w:eastAsia="zh-CN"/>
              </w:rPr>
              <w:t>型如下图一致，</w:t>
            </w:r>
            <w:r>
              <w:rPr>
                <w:rFonts w:hint="eastAsia" w:ascii="仿宋" w:hAnsi="仿宋" w:eastAsia="仿宋" w:cs="仿宋"/>
                <w:color w:val="auto"/>
                <w:sz w:val="32"/>
                <w:szCs w:val="32"/>
                <w:highlight w:val="none"/>
              </w:rPr>
              <w:t>尺寸如图（误差不超过10%）</w:t>
            </w:r>
            <w:r>
              <w:rPr>
                <w:rFonts w:hint="eastAsia" w:ascii="仿宋" w:hAnsi="仿宋" w:eastAsia="仿宋" w:cs="仿宋"/>
                <w:color w:val="auto"/>
                <w:sz w:val="32"/>
                <w:szCs w:val="32"/>
                <w:highlight w:val="none"/>
                <w:lang w:eastAsia="zh-CN"/>
              </w:rPr>
              <w:t>。</w:t>
            </w:r>
          </w:p>
        </w:tc>
      </w:tr>
      <w:tr w14:paraId="25FF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7" w:hRule="atLeast"/>
        </w:trPr>
        <w:tc>
          <w:tcPr>
            <w:tcW w:w="5000" w:type="pct"/>
            <w:gridSpan w:val="2"/>
            <w:noWrap w:val="0"/>
            <w:vAlign w:val="center"/>
          </w:tcPr>
          <w:p w14:paraId="16C7E083">
            <w:pPr>
              <w:pageBreakBefore w:val="0"/>
              <w:kinsoku/>
              <w:wordWrap/>
              <w:overflowPunct/>
              <w:topLinePunct w:val="0"/>
              <w:autoSpaceDE/>
              <w:autoSpaceDN/>
              <w:bidi w:val="0"/>
              <w:spacing w:line="240" w:lineRule="auto"/>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宋体"/>
                <w:color w:val="000000" w:themeColor="text1"/>
                <w:sz w:val="24"/>
                <w:lang w:eastAsia="zh-CN"/>
                <w14:textFill>
                  <w14:solidFill>
                    <w14:schemeClr w14:val="tx1"/>
                  </w14:solidFill>
                </w14:textFill>
              </w:rPr>
              <w:drawing>
                <wp:anchor distT="0" distB="0" distL="114300" distR="114300" simplePos="0" relativeHeight="251664384" behindDoc="0" locked="0" layoutInCell="1" allowOverlap="1">
                  <wp:simplePos x="0" y="0"/>
                  <wp:positionH relativeFrom="column">
                    <wp:posOffset>916940</wp:posOffset>
                  </wp:positionH>
                  <wp:positionV relativeFrom="paragraph">
                    <wp:posOffset>-1237615</wp:posOffset>
                  </wp:positionV>
                  <wp:extent cx="3032125" cy="1495425"/>
                  <wp:effectExtent l="0" t="0" r="0" b="0"/>
                  <wp:wrapSquare wrapText="bothSides"/>
                  <wp:docPr id="6" name="图片 6" descr="QQ图片20220406154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图片20220406154705"/>
                          <pic:cNvPicPr>
                            <a:picLocks noChangeAspect="1"/>
                          </pic:cNvPicPr>
                        </pic:nvPicPr>
                        <pic:blipFill>
                          <a:blip r:embed="rId12"/>
                          <a:srcRect r="33496" b="17916"/>
                          <a:stretch>
                            <a:fillRect/>
                          </a:stretch>
                        </pic:blipFill>
                        <pic:spPr>
                          <a:xfrm>
                            <a:off x="0" y="0"/>
                            <a:ext cx="3032125" cy="1495425"/>
                          </a:xfrm>
                          <a:prstGeom prst="rect">
                            <a:avLst/>
                          </a:prstGeom>
                        </pic:spPr>
                      </pic:pic>
                    </a:graphicData>
                  </a:graphic>
                </wp:anchor>
              </w:drawing>
            </w:r>
          </w:p>
          <w:p w14:paraId="7F3FF572">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p>
          <w:p w14:paraId="0EB43D14">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p>
          <w:p w14:paraId="3806775A">
            <w:pPr>
              <w:pageBreakBefore w:val="0"/>
              <w:kinsoku/>
              <w:wordWrap/>
              <w:overflowPunct/>
              <w:topLinePunct w:val="0"/>
              <w:autoSpaceDE/>
              <w:autoSpaceDN/>
              <w:bidi w:val="0"/>
              <w:spacing w:line="240" w:lineRule="auto"/>
              <w:jc w:val="left"/>
              <w:textAlignment w:val="auto"/>
              <w:rPr>
                <w:rFonts w:hint="eastAsia" w:ascii="仿宋" w:hAnsi="仿宋" w:eastAsia="仿宋" w:cs="仿宋"/>
                <w:color w:val="auto"/>
                <w:sz w:val="32"/>
                <w:szCs w:val="32"/>
                <w:highlight w:val="none"/>
                <w:lang w:eastAsia="zh-CN"/>
              </w:rPr>
            </w:pPr>
          </w:p>
        </w:tc>
      </w:tr>
      <w:tr w14:paraId="59CB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5000" w:type="pct"/>
            <w:gridSpan w:val="2"/>
            <w:noWrap w:val="0"/>
            <w:vAlign w:val="center"/>
          </w:tcPr>
          <w:p w14:paraId="353ADC85">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说明：</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如尺寸图示，高压压铸铝YL113模具成型灯体，表面抛丸处理后喷涂室外专用塑粉</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为保证灯具与灯杆的过度连续性和美观，灯具与灯杆连接处的压铸铝件接口外径尺寸必须满足，误差不能超过5mm。</w:t>
            </w:r>
          </w:p>
          <w:p w14:paraId="65A604CF">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灯具连接件材质为YL113（材质）高压压铸铝</w:t>
            </w:r>
            <w:r>
              <w:rPr>
                <w:rFonts w:hint="eastAsia" w:ascii="仿宋" w:hAnsi="仿宋" w:eastAsia="仿宋" w:cs="仿宋"/>
                <w:color w:val="auto"/>
                <w:sz w:val="32"/>
                <w:szCs w:val="32"/>
                <w:highlight w:val="none"/>
                <w:lang w:val="en-US" w:eastAsia="zh-CN"/>
              </w:rPr>
              <w:t>（内径为Φ76mm）</w:t>
            </w:r>
            <w:r>
              <w:rPr>
                <w:rFonts w:hint="eastAsia" w:ascii="仿宋" w:hAnsi="仿宋" w:eastAsia="仿宋" w:cs="仿宋"/>
                <w:color w:val="auto"/>
                <w:sz w:val="32"/>
                <w:szCs w:val="32"/>
                <w:highlight w:val="none"/>
              </w:rPr>
              <w:t>，壁厚不得小于3mm</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连接件壁厚需结合灯具重量考虑，支钉螺丝紧固时连接件不得开裂</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14:paraId="4DDD5BC7">
            <w:pPr>
              <w:pageBreakBefore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3.灯具为上开盖形式(上盖打开有限位装置，灯具维护时无需手扶上盖)。</w:t>
            </w:r>
            <w:r>
              <w:rPr>
                <w:rFonts w:hint="eastAsia" w:ascii="仿宋" w:hAnsi="仿宋" w:eastAsia="仿宋" w:cs="仿宋"/>
                <w:b w:val="0"/>
                <w:bCs w:val="0"/>
                <w:color w:val="000000"/>
                <w:sz w:val="32"/>
                <w:szCs w:val="32"/>
                <w:lang w:val="en-US" w:eastAsia="zh-CN"/>
              </w:rPr>
              <w:t>灯具</w:t>
            </w:r>
            <w:r>
              <w:rPr>
                <w:rFonts w:hint="eastAsia" w:ascii="仿宋" w:hAnsi="仿宋" w:eastAsia="仿宋" w:cs="仿宋"/>
                <w:b w:val="0"/>
                <w:bCs w:val="0"/>
                <w:color w:val="000000"/>
                <w:sz w:val="32"/>
                <w:szCs w:val="32"/>
              </w:rPr>
              <w:t>采用硅橡胶密封圈实现，不能使用胶水密封。</w:t>
            </w:r>
            <w:r>
              <w:rPr>
                <w:rFonts w:hint="eastAsia" w:ascii="仿宋" w:hAnsi="仿宋" w:eastAsia="仿宋" w:cs="仿宋"/>
                <w:color w:val="auto"/>
                <w:sz w:val="32"/>
                <w:szCs w:val="32"/>
                <w:highlight w:val="none"/>
                <w:lang w:val="en-US" w:eastAsia="zh-CN"/>
              </w:rPr>
              <w:t>灯具防护等级≥IP65，同时不得有蚊虫进入灯具的情况。</w:t>
            </w:r>
          </w:p>
          <w:p w14:paraId="36D17DC4">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green"/>
                <w:lang w:val="en-US"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green"/>
                <w:lang w:val="en-US" w:eastAsia="zh-CN"/>
              </w:rPr>
              <w:t>灯具内需敷设RVV3×2.5mm和RVV2×1mm电缆至灯杆检修门，其中RVV3×2.5mm为电源线（芯线颜色为红、蓝及黄绿双色），RVV2×1mm为控制线（芯线颜色为分别为红色(正极)及蓝色(负极)）。</w:t>
            </w:r>
          </w:p>
          <w:p w14:paraId="3811EBA3">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5.驱动电源放置在灯具上部上开盖内(驱动电源应有独立的散热装置)，位置设置合理，拆装方便。灯具内线路排布美观且科学合理方便维修。电线接头须采用电线快速插拔接头。</w:t>
            </w:r>
          </w:p>
          <w:p w14:paraId="353AAC8F">
            <w:pPr>
              <w:pageBreakBefore w:val="0"/>
              <w:numPr>
                <w:ilvl w:val="0"/>
                <w:numId w:val="0"/>
              </w:numPr>
              <w:kinsoku/>
              <w:wordWrap/>
              <w:overflowPunct/>
              <w:topLinePunct w:val="0"/>
              <w:autoSpaceDE/>
              <w:autoSpaceDN/>
              <w:bidi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6.为了不影响检测，灯具检测时（中标前检测，中标后抽检及投标时提供的检测报告）按透明的透光罩检测相关数据，而实际供货时按采购人要求提供透明透光罩、乳白透光罩两种灯具（数量未定），两种不同透光罩灯具不分开报价。</w:t>
            </w:r>
          </w:p>
        </w:tc>
      </w:tr>
    </w:tbl>
    <w:p w14:paraId="345E344A">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模拟安装条件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w:t>
      </w:r>
    </w:p>
    <w:tbl>
      <w:tblPr>
        <w:tblStyle w:val="7"/>
        <w:tblW w:w="8161" w:type="dxa"/>
        <w:jc w:val="center"/>
        <w:tblLayout w:type="autofit"/>
        <w:tblCellMar>
          <w:top w:w="0" w:type="dxa"/>
          <w:left w:w="108" w:type="dxa"/>
          <w:bottom w:w="0" w:type="dxa"/>
          <w:right w:w="108" w:type="dxa"/>
        </w:tblCellMar>
      </w:tblPr>
      <w:tblGrid>
        <w:gridCol w:w="830"/>
        <w:gridCol w:w="4717"/>
        <w:gridCol w:w="2614"/>
      </w:tblGrid>
      <w:tr w14:paraId="1B4A5432">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C1F532">
            <w:pPr>
              <w:widowControl/>
              <w:jc w:val="center"/>
              <w:rPr>
                <w:rFonts w:hint="eastAsia" w:ascii="仿宋" w:hAnsi="仿宋" w:eastAsia="仿宋" w:cs="仿宋"/>
                <w:kern w:val="0"/>
                <w:sz w:val="32"/>
                <w:szCs w:val="32"/>
              </w:rPr>
            </w:pPr>
          </w:p>
          <w:p w14:paraId="0C809924">
            <w:pPr>
              <w:widowControl/>
              <w:jc w:val="center"/>
              <w:rPr>
                <w:rFonts w:hint="eastAsia" w:ascii="仿宋" w:hAnsi="仿宋" w:eastAsia="仿宋" w:cs="仿宋"/>
                <w:kern w:val="0"/>
                <w:sz w:val="32"/>
                <w:szCs w:val="32"/>
              </w:rPr>
            </w:pPr>
          </w:p>
          <w:p w14:paraId="0521EB82">
            <w:pPr>
              <w:rPr>
                <w:rFonts w:hint="eastAsia" w:ascii="仿宋" w:hAnsi="仿宋" w:eastAsia="仿宋" w:cs="仿宋"/>
                <w:sz w:val="32"/>
                <w:szCs w:val="32"/>
              </w:rPr>
            </w:pPr>
            <w:r>
              <w:rPr>
                <w:rFonts w:hint="eastAsia" w:ascii="仿宋" w:hAnsi="仿宋" w:eastAsia="仿宋" w:cs="仿宋"/>
                <w:kern w:val="0"/>
                <w:sz w:val="32"/>
                <w:szCs w:val="32"/>
              </w:rPr>
              <w:t>灯具系统安装条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件</w:t>
            </w:r>
          </w:p>
          <w:p w14:paraId="48D32973">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B320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122AFA">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27C0FE8F">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B4C37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E0592D">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2AE81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0DD1B25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B937C8">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3EE7FA">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3039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552D57AA">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7843D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CAF4D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4EB79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346E7F23">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2DD59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AB847">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746DE1">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3E4599C8">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53EAF6">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296862">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FAC0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4117781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366D7B">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F1E5BB">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DCA47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w:t>
            </w:r>
            <w:r>
              <w:rPr>
                <w:rFonts w:hint="eastAsia" w:ascii="仿宋" w:hAnsi="仿宋" w:eastAsia="仿宋" w:cs="仿宋"/>
                <w:color w:val="000000" w:themeColor="text1"/>
                <w:kern w:val="0"/>
                <w:sz w:val="32"/>
                <w:szCs w:val="32"/>
                <w14:textFill>
                  <w14:solidFill>
                    <w14:schemeClr w14:val="tx1"/>
                  </w14:solidFill>
                </w14:textFill>
              </w:rPr>
              <w:t>0</w:t>
            </w:r>
          </w:p>
        </w:tc>
      </w:tr>
      <w:tr w14:paraId="3D618E30">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9AF96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F1264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BECCF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13065624">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6DFF5B">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04AEC1">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9570AE">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484BF64A">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56C21D1">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78B08F">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3660B">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2860F9B0">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17996E">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50BB99">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58CFCC">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7F9C11C8">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在上述道路模拟安装条件下照明需满足以下要求：</w:t>
      </w:r>
    </w:p>
    <w:p w14:paraId="6194F06C">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（1）路面平均照度Eav（Lx）维持值不低于</w:t>
      </w:r>
      <w:r>
        <w:rPr>
          <w:rFonts w:hint="eastAsia" w:ascii="仿宋" w:hAnsi="仿宋" w:eastAsia="仿宋" w:cs="仿宋"/>
          <w:sz w:val="32"/>
          <w:szCs w:val="32"/>
          <w:lang w:val="en-US" w:eastAsia="zh-CN"/>
        </w:rPr>
        <w:t>10</w:t>
      </w:r>
      <w:r>
        <w:rPr>
          <w:rFonts w:hint="eastAsia" w:ascii="仿宋" w:hAnsi="仿宋" w:eastAsia="仿宋" w:cs="仿宋"/>
          <w:sz w:val="32"/>
          <w:szCs w:val="32"/>
        </w:rPr>
        <w:t>Lx</w:t>
      </w:r>
      <w:r>
        <w:rPr>
          <w:rFonts w:hint="eastAsia" w:ascii="仿宋" w:hAnsi="仿宋" w:eastAsia="仿宋" w:cs="仿宋"/>
          <w:sz w:val="32"/>
          <w:szCs w:val="32"/>
          <w:lang w:eastAsia="zh-CN"/>
        </w:rPr>
        <w:t>。</w:t>
      </w:r>
    </w:p>
    <w:p w14:paraId="56448C98">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（2）路面最小照度Emin（Lx）维持值不低于</w:t>
      </w:r>
      <w:r>
        <w:rPr>
          <w:rFonts w:hint="eastAsia" w:ascii="仿宋" w:hAnsi="仿宋" w:eastAsia="仿宋" w:cs="仿宋"/>
          <w:sz w:val="32"/>
          <w:szCs w:val="32"/>
          <w:lang w:val="en-US" w:eastAsia="zh-CN"/>
        </w:rPr>
        <w:t>2</w:t>
      </w:r>
      <w:r>
        <w:rPr>
          <w:rFonts w:hint="eastAsia" w:ascii="仿宋" w:hAnsi="仿宋" w:eastAsia="仿宋" w:cs="仿宋"/>
          <w:sz w:val="32"/>
          <w:szCs w:val="32"/>
        </w:rPr>
        <w:t>Lx</w:t>
      </w:r>
      <w:r>
        <w:rPr>
          <w:rFonts w:hint="eastAsia" w:ascii="仿宋" w:hAnsi="仿宋" w:eastAsia="仿宋" w:cs="仿宋"/>
          <w:sz w:val="32"/>
          <w:szCs w:val="32"/>
          <w:lang w:eastAsia="zh-CN"/>
        </w:rPr>
        <w:t>。</w:t>
      </w:r>
    </w:p>
    <w:p w14:paraId="444F1D50">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13.</w:t>
      </w:r>
      <w:r>
        <w:rPr>
          <w:rFonts w:hint="eastAsia" w:ascii="仿宋" w:hAnsi="仿宋" w:eastAsia="仿宋" w:cs="仿宋"/>
          <w:b/>
          <w:bCs/>
          <w:sz w:val="32"/>
          <w:szCs w:val="32"/>
        </w:rPr>
        <w:t>模拟安装条件</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p>
    <w:tbl>
      <w:tblPr>
        <w:tblStyle w:val="7"/>
        <w:tblW w:w="8161" w:type="dxa"/>
        <w:jc w:val="center"/>
        <w:tblLayout w:type="autofit"/>
        <w:tblCellMar>
          <w:top w:w="0" w:type="dxa"/>
          <w:left w:w="108" w:type="dxa"/>
          <w:bottom w:w="0" w:type="dxa"/>
          <w:right w:w="108" w:type="dxa"/>
        </w:tblCellMar>
      </w:tblPr>
      <w:tblGrid>
        <w:gridCol w:w="830"/>
        <w:gridCol w:w="4717"/>
        <w:gridCol w:w="2614"/>
      </w:tblGrid>
      <w:tr w14:paraId="16A694EE">
        <w:tblPrEx>
          <w:tblCellMar>
            <w:top w:w="0" w:type="dxa"/>
            <w:left w:w="108" w:type="dxa"/>
            <w:bottom w:w="0" w:type="dxa"/>
            <w:right w:w="108" w:type="dxa"/>
          </w:tblCellMar>
        </w:tblPrEx>
        <w:trPr>
          <w:trHeight w:val="442" w:hRule="atLeast"/>
          <w:jc w:val="center"/>
        </w:trPr>
        <w:tc>
          <w:tcPr>
            <w:tcW w:w="83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1BFC8">
            <w:pPr>
              <w:widowControl/>
              <w:jc w:val="center"/>
              <w:rPr>
                <w:rFonts w:hint="eastAsia" w:ascii="仿宋" w:hAnsi="仿宋" w:eastAsia="仿宋" w:cs="仿宋"/>
                <w:kern w:val="0"/>
                <w:sz w:val="32"/>
                <w:szCs w:val="32"/>
              </w:rPr>
            </w:pPr>
          </w:p>
          <w:p w14:paraId="1F5C57DF">
            <w:pPr>
              <w:widowControl/>
              <w:jc w:val="center"/>
              <w:rPr>
                <w:rFonts w:hint="eastAsia" w:ascii="仿宋" w:hAnsi="仿宋" w:eastAsia="仿宋" w:cs="仿宋"/>
                <w:kern w:val="0"/>
                <w:sz w:val="32"/>
                <w:szCs w:val="32"/>
              </w:rPr>
            </w:pPr>
          </w:p>
          <w:p w14:paraId="332AD18A">
            <w:pPr>
              <w:rPr>
                <w:rFonts w:hint="eastAsia" w:ascii="仿宋" w:hAnsi="仿宋" w:eastAsia="仿宋" w:cs="仿宋"/>
                <w:sz w:val="32"/>
                <w:szCs w:val="32"/>
              </w:rPr>
            </w:pPr>
            <w:r>
              <w:rPr>
                <w:rFonts w:hint="eastAsia" w:ascii="仿宋" w:hAnsi="仿宋" w:eastAsia="仿宋" w:cs="仿宋"/>
                <w:kern w:val="0"/>
                <w:sz w:val="32"/>
                <w:szCs w:val="32"/>
              </w:rPr>
              <w:t>灯具系统安装条</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件</w:t>
            </w:r>
          </w:p>
          <w:p w14:paraId="56460663">
            <w:pPr>
              <w:widowControl/>
              <w:jc w:val="center"/>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21A1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道路类别：</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EE24BD">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园路</w:t>
            </w:r>
          </w:p>
        </w:tc>
      </w:tr>
      <w:tr w14:paraId="606757FD">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35721F">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886EEC">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道路宽度 (m)：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8D8089">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5</w:t>
            </w:r>
          </w:p>
        </w:tc>
      </w:tr>
      <w:tr w14:paraId="4BC7ABA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08335A">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C9765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车道数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CB43E">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p>
        </w:tc>
      </w:tr>
      <w:tr w14:paraId="04396B09">
        <w:tblPrEx>
          <w:tblCellMar>
            <w:top w:w="0" w:type="dxa"/>
            <w:left w:w="108" w:type="dxa"/>
            <w:bottom w:w="0" w:type="dxa"/>
            <w:right w:w="108" w:type="dxa"/>
          </w:tblCellMar>
        </w:tblPrEx>
        <w:trPr>
          <w:trHeight w:val="624"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16B2622">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020F7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道路表面材料</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44DB75">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沥青</w:t>
            </w:r>
          </w:p>
        </w:tc>
      </w:tr>
      <w:tr w14:paraId="0CE576C5">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E23F45">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5E1FF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灯具布置方式</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7A9B0">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单侧</w:t>
            </w:r>
          </w:p>
        </w:tc>
      </w:tr>
      <w:tr w14:paraId="6152D1D1">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8DF9B7">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6794D5">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灯具安装高度h(m)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4F5366">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3.5</w:t>
            </w:r>
          </w:p>
        </w:tc>
      </w:tr>
      <w:tr w14:paraId="173549A7">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327F0B">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703198">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灯杆的安装间距S(m)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ADCAF5">
            <w:pPr>
              <w:widowControl/>
              <w:jc w:val="cente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w:t>
            </w:r>
            <w:r>
              <w:rPr>
                <w:rFonts w:hint="eastAsia" w:ascii="仿宋" w:hAnsi="仿宋" w:eastAsia="仿宋" w:cs="仿宋"/>
                <w:color w:val="000000" w:themeColor="text1"/>
                <w:kern w:val="0"/>
                <w:sz w:val="32"/>
                <w:szCs w:val="32"/>
                <w14:textFill>
                  <w14:solidFill>
                    <w14:schemeClr w14:val="tx1"/>
                  </w14:solidFill>
                </w14:textFill>
              </w:rPr>
              <w:t>0</w:t>
            </w:r>
          </w:p>
        </w:tc>
      </w:tr>
      <w:tr w14:paraId="3259DF62">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0E8820">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D26394">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灯杆与路沿的距离(m)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C5B448">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0.5</w:t>
            </w:r>
          </w:p>
        </w:tc>
      </w:tr>
      <w:tr w14:paraId="20D7B1FB">
        <w:tblPrEx>
          <w:tblCellMar>
            <w:top w:w="0" w:type="dxa"/>
            <w:left w:w="108" w:type="dxa"/>
            <w:bottom w:w="0" w:type="dxa"/>
            <w:right w:w="108" w:type="dxa"/>
          </w:tblCellMar>
        </w:tblPrEx>
        <w:trPr>
          <w:trHeight w:val="412"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925BEF9">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B1F9A8">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灯臂长度（m）</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A77703">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26DB1E53">
        <w:tblPrEx>
          <w:tblCellMar>
            <w:top w:w="0" w:type="dxa"/>
            <w:left w:w="108" w:type="dxa"/>
            <w:bottom w:w="0" w:type="dxa"/>
            <w:right w:w="108" w:type="dxa"/>
          </w:tblCellMar>
        </w:tblPrEx>
        <w:trPr>
          <w:trHeight w:val="327"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E770ED">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C9BA76">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灯具仰角（度）</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ABB4ED">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w:t>
            </w:r>
          </w:p>
        </w:tc>
      </w:tr>
      <w:tr w14:paraId="04D3C9B9">
        <w:tblPrEx>
          <w:tblCellMar>
            <w:top w:w="0" w:type="dxa"/>
            <w:left w:w="108" w:type="dxa"/>
            <w:bottom w:w="0" w:type="dxa"/>
            <w:right w:w="108" w:type="dxa"/>
          </w:tblCellMar>
        </w:tblPrEx>
        <w:trPr>
          <w:trHeight w:val="385" w:hRule="atLeast"/>
          <w:jc w:val="center"/>
        </w:trPr>
        <w:tc>
          <w:tcPr>
            <w:tcW w:w="83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49D59EC">
            <w:pPr>
              <w:widowControl/>
              <w:jc w:val="left"/>
              <w:rPr>
                <w:rFonts w:hint="eastAsia" w:ascii="仿宋" w:hAnsi="仿宋" w:eastAsia="仿宋" w:cs="仿宋"/>
                <w:kern w:val="0"/>
                <w:sz w:val="32"/>
                <w:szCs w:val="32"/>
              </w:rPr>
            </w:pPr>
          </w:p>
        </w:tc>
        <w:tc>
          <w:tcPr>
            <w:tcW w:w="47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BCD20">
            <w:pPr>
              <w:widowControl/>
              <w:jc w:val="left"/>
              <w:rPr>
                <w:rFonts w:hint="eastAsia" w:ascii="仿宋" w:hAnsi="仿宋" w:eastAsia="仿宋" w:cs="仿宋"/>
                <w:kern w:val="0"/>
                <w:sz w:val="32"/>
                <w:szCs w:val="32"/>
              </w:rPr>
            </w:pPr>
            <w:r>
              <w:rPr>
                <w:rFonts w:hint="eastAsia" w:ascii="仿宋" w:hAnsi="仿宋" w:eastAsia="仿宋" w:cs="仿宋"/>
                <w:kern w:val="0"/>
                <w:sz w:val="32"/>
                <w:szCs w:val="32"/>
              </w:rPr>
              <w:t>灯具维护系数</w:t>
            </w:r>
          </w:p>
        </w:tc>
        <w:tc>
          <w:tcPr>
            <w:tcW w:w="26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F10BA5">
            <w:pPr>
              <w:widowControl/>
              <w:jc w:val="center"/>
              <w:rPr>
                <w:rFonts w:hint="eastAsia" w:ascii="仿宋" w:hAnsi="仿宋" w:eastAsia="仿宋" w:cs="仿宋"/>
                <w:kern w:val="0"/>
                <w:sz w:val="32"/>
                <w:szCs w:val="32"/>
              </w:rPr>
            </w:pPr>
            <w:r>
              <w:rPr>
                <w:rFonts w:hint="eastAsia" w:ascii="仿宋" w:hAnsi="仿宋" w:eastAsia="仿宋" w:cs="仿宋"/>
                <w:kern w:val="0"/>
                <w:sz w:val="32"/>
                <w:szCs w:val="32"/>
              </w:rPr>
              <w:t>0.7</w:t>
            </w:r>
          </w:p>
        </w:tc>
      </w:tr>
    </w:tbl>
    <w:p w14:paraId="150F5659">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14.</w:t>
      </w:r>
      <w:r>
        <w:rPr>
          <w:rFonts w:hint="eastAsia" w:ascii="仿宋" w:hAnsi="仿宋" w:eastAsia="仿宋" w:cs="仿宋"/>
          <w:b/>
          <w:bCs/>
          <w:sz w:val="32"/>
          <w:szCs w:val="32"/>
        </w:rPr>
        <w:t>在上述道路模拟安装条件下照明需满足以下要求：</w:t>
      </w:r>
    </w:p>
    <w:p w14:paraId="62B64C9A">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（1）路面平均照度Eav（Lx）维持值不低于</w:t>
      </w:r>
      <w:r>
        <w:rPr>
          <w:rFonts w:hint="eastAsia" w:ascii="仿宋" w:hAnsi="仿宋" w:eastAsia="仿宋" w:cs="仿宋"/>
          <w:sz w:val="32"/>
          <w:szCs w:val="32"/>
          <w:lang w:val="en-US" w:eastAsia="zh-CN"/>
        </w:rPr>
        <w:t>5</w:t>
      </w:r>
      <w:r>
        <w:rPr>
          <w:rFonts w:hint="eastAsia" w:ascii="仿宋" w:hAnsi="仿宋" w:eastAsia="仿宋" w:cs="仿宋"/>
          <w:sz w:val="32"/>
          <w:szCs w:val="32"/>
        </w:rPr>
        <w:t>Lx</w:t>
      </w:r>
      <w:r>
        <w:rPr>
          <w:rFonts w:hint="eastAsia" w:ascii="仿宋" w:hAnsi="仿宋" w:eastAsia="仿宋" w:cs="仿宋"/>
          <w:sz w:val="32"/>
          <w:szCs w:val="32"/>
          <w:lang w:eastAsia="zh-CN"/>
        </w:rPr>
        <w:t>。</w:t>
      </w:r>
    </w:p>
    <w:p w14:paraId="75442C99">
      <w:pPr>
        <w:spacing w:line="360" w:lineRule="auto"/>
        <w:ind w:firstLine="960" w:firstLineChars="300"/>
        <w:rPr>
          <w:rFonts w:hint="eastAsia" w:ascii="仿宋" w:hAnsi="仿宋" w:eastAsia="仿宋" w:cs="仿宋"/>
          <w:sz w:val="32"/>
          <w:szCs w:val="32"/>
          <w:lang w:eastAsia="zh-CN"/>
        </w:rPr>
      </w:pPr>
      <w:r>
        <w:rPr>
          <w:rFonts w:hint="eastAsia" w:ascii="仿宋" w:hAnsi="仿宋" w:eastAsia="仿宋" w:cs="仿宋"/>
          <w:sz w:val="32"/>
          <w:szCs w:val="32"/>
        </w:rPr>
        <w:t>（2）路面最小照度Emin（Lx）维持值不低于</w:t>
      </w:r>
      <w:r>
        <w:rPr>
          <w:rFonts w:hint="eastAsia" w:ascii="仿宋" w:hAnsi="仿宋" w:eastAsia="仿宋" w:cs="仿宋"/>
          <w:sz w:val="32"/>
          <w:szCs w:val="32"/>
          <w:lang w:val="en-US" w:eastAsia="zh-CN"/>
        </w:rPr>
        <w:t>1</w:t>
      </w:r>
      <w:r>
        <w:rPr>
          <w:rFonts w:hint="eastAsia" w:ascii="仿宋" w:hAnsi="仿宋" w:eastAsia="仿宋" w:cs="仿宋"/>
          <w:sz w:val="32"/>
          <w:szCs w:val="32"/>
        </w:rPr>
        <w:t>Lx</w:t>
      </w:r>
      <w:r>
        <w:rPr>
          <w:rFonts w:hint="eastAsia" w:ascii="仿宋" w:hAnsi="仿宋" w:eastAsia="仿宋" w:cs="仿宋"/>
          <w:sz w:val="32"/>
          <w:szCs w:val="32"/>
          <w:lang w:eastAsia="zh-CN"/>
        </w:rPr>
        <w:t>。</w:t>
      </w:r>
    </w:p>
    <w:p w14:paraId="746BB9BA">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val="en-US" w:eastAsia="zh-CN"/>
        </w:rPr>
        <w:t>15.</w:t>
      </w:r>
      <w:r>
        <w:rPr>
          <w:rFonts w:hint="eastAsia" w:ascii="仿宋" w:hAnsi="仿宋" w:eastAsia="仿宋" w:cs="仿宋"/>
          <w:b/>
          <w:bCs/>
          <w:sz w:val="32"/>
          <w:szCs w:val="32"/>
        </w:rPr>
        <w:t>照明眩光限值(如下表）</w:t>
      </w:r>
    </w:p>
    <w:tbl>
      <w:tblPr>
        <w:tblStyle w:val="7"/>
        <w:tblpPr w:leftFromText="180" w:rightFromText="180" w:vertAnchor="text" w:horzAnchor="page" w:tblpXSpec="center" w:tblpY="481"/>
        <w:tblOverlap w:val="never"/>
        <w:tblW w:w="8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503"/>
        <w:gridCol w:w="2075"/>
        <w:gridCol w:w="2100"/>
        <w:gridCol w:w="1954"/>
      </w:tblGrid>
      <w:tr w14:paraId="12F4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0" w:type="dxa"/>
            <w:vMerge w:val="restart"/>
            <w:noWrap w:val="0"/>
            <w:vAlign w:val="center"/>
          </w:tcPr>
          <w:p w14:paraId="5C64786C">
            <w:pPr>
              <w:spacing w:line="360" w:lineRule="auto"/>
              <w:jc w:val="center"/>
              <w:rPr>
                <w:rFonts w:hint="eastAsia" w:ascii="仿宋" w:hAnsi="仿宋" w:eastAsia="仿宋" w:cs="仿宋"/>
                <w:sz w:val="32"/>
                <w:szCs w:val="32"/>
              </w:rPr>
            </w:pPr>
            <w:r>
              <w:rPr>
                <w:rFonts w:hint="eastAsia" w:ascii="仿宋" w:hAnsi="仿宋" w:eastAsia="仿宋" w:cs="仿宋"/>
                <w:sz w:val="32"/>
                <w:szCs w:val="32"/>
              </w:rPr>
              <w:t>级别</w:t>
            </w:r>
          </w:p>
        </w:tc>
        <w:tc>
          <w:tcPr>
            <w:tcW w:w="7632" w:type="dxa"/>
            <w:gridSpan w:val="4"/>
            <w:noWrap w:val="0"/>
            <w:vAlign w:val="center"/>
          </w:tcPr>
          <w:p w14:paraId="6BDCA3EA">
            <w:pPr>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最大光强Imax（cd/1000lm）</w:t>
            </w:r>
          </w:p>
        </w:tc>
      </w:tr>
      <w:tr w14:paraId="7B4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20" w:type="dxa"/>
            <w:vMerge w:val="continue"/>
            <w:noWrap w:val="0"/>
            <w:vAlign w:val="center"/>
          </w:tcPr>
          <w:p w14:paraId="285C2325">
            <w:pPr>
              <w:spacing w:line="360" w:lineRule="auto"/>
              <w:ind w:firstLine="640" w:firstLineChars="200"/>
              <w:jc w:val="center"/>
              <w:rPr>
                <w:rFonts w:hint="eastAsia" w:ascii="仿宋" w:hAnsi="仿宋" w:eastAsia="仿宋" w:cs="仿宋"/>
                <w:sz w:val="32"/>
                <w:szCs w:val="32"/>
              </w:rPr>
            </w:pPr>
          </w:p>
        </w:tc>
        <w:tc>
          <w:tcPr>
            <w:tcW w:w="1503" w:type="dxa"/>
            <w:noWrap w:val="0"/>
            <w:vAlign w:val="center"/>
          </w:tcPr>
          <w:p w14:paraId="61BAD884">
            <w:pPr>
              <w:spacing w:line="360"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≥70°</w:t>
            </w:r>
          </w:p>
        </w:tc>
        <w:tc>
          <w:tcPr>
            <w:tcW w:w="2075" w:type="dxa"/>
            <w:noWrap w:val="0"/>
            <w:vAlign w:val="center"/>
          </w:tcPr>
          <w:p w14:paraId="0D506979">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≥80°</w:t>
            </w:r>
          </w:p>
        </w:tc>
        <w:tc>
          <w:tcPr>
            <w:tcW w:w="2100" w:type="dxa"/>
            <w:noWrap w:val="0"/>
            <w:vAlign w:val="center"/>
          </w:tcPr>
          <w:p w14:paraId="0EC99F6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≥90°</w:t>
            </w:r>
          </w:p>
        </w:tc>
        <w:tc>
          <w:tcPr>
            <w:tcW w:w="1954" w:type="dxa"/>
            <w:noWrap w:val="0"/>
            <w:vAlign w:val="center"/>
          </w:tcPr>
          <w:p w14:paraId="072DCBFA">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&gt;95°</w:t>
            </w:r>
          </w:p>
        </w:tc>
      </w:tr>
      <w:tr w14:paraId="0463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14:paraId="3E9E4513">
            <w:pPr>
              <w:spacing w:line="360" w:lineRule="auto"/>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p>
        </w:tc>
        <w:tc>
          <w:tcPr>
            <w:tcW w:w="1503" w:type="dxa"/>
            <w:noWrap w:val="0"/>
            <w:vAlign w:val="center"/>
          </w:tcPr>
          <w:p w14:paraId="728E11B6">
            <w:pPr>
              <w:spacing w:line="360" w:lineRule="auto"/>
              <w:ind w:firstLine="320" w:firstLineChars="100"/>
              <w:jc w:val="both"/>
              <w:rPr>
                <w:rFonts w:hint="eastAsia" w:ascii="仿宋" w:hAnsi="仿宋" w:eastAsia="仿宋" w:cs="仿宋"/>
                <w:sz w:val="32"/>
                <w:szCs w:val="32"/>
              </w:rPr>
            </w:pPr>
            <w:r>
              <w:rPr>
                <w:rFonts w:hint="eastAsia" w:ascii="仿宋" w:hAnsi="仿宋" w:eastAsia="仿宋" w:cs="仿宋"/>
                <w:sz w:val="32"/>
                <w:szCs w:val="32"/>
              </w:rPr>
              <w:t>---</w:t>
            </w:r>
          </w:p>
        </w:tc>
        <w:tc>
          <w:tcPr>
            <w:tcW w:w="2075" w:type="dxa"/>
            <w:noWrap w:val="0"/>
            <w:vAlign w:val="center"/>
          </w:tcPr>
          <w:p w14:paraId="73A455DA">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100</w:t>
            </w:r>
          </w:p>
        </w:tc>
        <w:tc>
          <w:tcPr>
            <w:tcW w:w="2100" w:type="dxa"/>
            <w:noWrap w:val="0"/>
            <w:vAlign w:val="center"/>
          </w:tcPr>
          <w:p w14:paraId="50F8BC3A">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w:t>
            </w:r>
          </w:p>
        </w:tc>
        <w:tc>
          <w:tcPr>
            <w:tcW w:w="1954" w:type="dxa"/>
            <w:noWrap w:val="0"/>
            <w:vAlign w:val="center"/>
          </w:tcPr>
          <w:p w14:paraId="3ECB1EA9">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w:t>
            </w:r>
          </w:p>
        </w:tc>
      </w:tr>
      <w:tr w14:paraId="6B2A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noWrap w:val="0"/>
            <w:vAlign w:val="center"/>
          </w:tcPr>
          <w:p w14:paraId="7E37C20A">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备注</w:t>
            </w:r>
          </w:p>
        </w:tc>
        <w:tc>
          <w:tcPr>
            <w:tcW w:w="7632" w:type="dxa"/>
            <w:gridSpan w:val="4"/>
            <w:noWrap w:val="0"/>
            <w:vAlign w:val="center"/>
          </w:tcPr>
          <w:p w14:paraId="33A2B8A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表中给出的是灯具在模拟安装就位后与其向下垂直轴形成的指定角度上任何方向上的发光强度。</w:t>
            </w:r>
          </w:p>
        </w:tc>
      </w:tr>
    </w:tbl>
    <w:p w14:paraId="50A35A52">
      <w:pPr>
        <w:widowControl w:val="0"/>
        <w:numPr>
          <w:ilvl w:val="0"/>
          <w:numId w:val="0"/>
        </w:numPr>
        <w:spacing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16.</w:t>
      </w:r>
      <w:r>
        <w:rPr>
          <w:rFonts w:hint="eastAsia" w:ascii="仿宋" w:hAnsi="仿宋" w:eastAsia="仿宋" w:cs="仿宋"/>
          <w:sz w:val="32"/>
          <w:szCs w:val="32"/>
        </w:rPr>
        <w:t>材质和工艺：高压铸铝灯体</w:t>
      </w:r>
      <w:r>
        <w:rPr>
          <w:rFonts w:hint="eastAsia" w:ascii="仿宋" w:hAnsi="仿宋" w:eastAsia="仿宋" w:cs="仿宋"/>
          <w:sz w:val="32"/>
          <w:szCs w:val="32"/>
          <w:lang w:eastAsia="zh-CN"/>
        </w:rPr>
        <w:t>。</w:t>
      </w:r>
    </w:p>
    <w:p w14:paraId="550B5EB9">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w:t>
      </w:r>
      <w:r>
        <w:rPr>
          <w:rFonts w:hint="eastAsia" w:ascii="仿宋" w:hAnsi="仿宋" w:eastAsia="仿宋" w:cs="仿宋"/>
          <w:sz w:val="32"/>
          <w:szCs w:val="32"/>
        </w:rPr>
        <w:t>灯具颜色：</w:t>
      </w:r>
      <w:r>
        <w:rPr>
          <w:rFonts w:hint="eastAsia" w:ascii="仿宋" w:hAnsi="仿宋" w:eastAsia="仿宋" w:cs="仿宋"/>
          <w:sz w:val="32"/>
          <w:szCs w:val="32"/>
          <w:highlight w:val="green"/>
          <w:lang w:eastAsia="zh-CN"/>
        </w:rPr>
        <w:t>RAL7040</w:t>
      </w:r>
      <w:r>
        <w:rPr>
          <w:rFonts w:hint="eastAsia" w:ascii="仿宋" w:hAnsi="仿宋" w:eastAsia="仿宋" w:cs="仿宋"/>
          <w:sz w:val="32"/>
          <w:szCs w:val="32"/>
          <w:highlight w:val="green"/>
        </w:rPr>
        <w:t>,</w:t>
      </w:r>
      <w:r>
        <w:rPr>
          <w:rFonts w:hint="eastAsia" w:ascii="仿宋" w:hAnsi="仿宋" w:eastAsia="仿宋" w:cs="仿宋"/>
          <w:sz w:val="32"/>
          <w:szCs w:val="32"/>
        </w:rPr>
        <w:t>可根据业主要求调整。</w:t>
      </w:r>
    </w:p>
    <w:p w14:paraId="06532075">
      <w:pPr>
        <w:widowControl w:val="0"/>
        <w:numPr>
          <w:ilvl w:val="0"/>
          <w:numId w:val="0"/>
        </w:numPr>
        <w:spacing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w:t>
      </w:r>
      <w:r>
        <w:rPr>
          <w:rFonts w:hint="eastAsia" w:ascii="仿宋" w:hAnsi="仿宋" w:eastAsia="仿宋" w:cs="仿宋"/>
          <w:sz w:val="32"/>
          <w:szCs w:val="32"/>
        </w:rPr>
        <w:t>附件：含所有安装所需附件。</w:t>
      </w:r>
    </w:p>
    <w:p w14:paraId="472B5C5B">
      <w:pPr>
        <w:widowControl w:val="0"/>
        <w:numPr>
          <w:ilvl w:val="0"/>
          <w:numId w:val="0"/>
        </w:numPr>
        <w:spacing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19.灯具安装方式</w:t>
      </w:r>
      <w:r>
        <w:rPr>
          <w:rFonts w:hint="eastAsia" w:ascii="仿宋" w:hAnsi="仿宋" w:eastAsia="仿宋" w:cs="仿宋"/>
          <w:sz w:val="32"/>
          <w:szCs w:val="32"/>
        </w:rPr>
        <w:t>灯杆顶装</w:t>
      </w:r>
      <w:r>
        <w:rPr>
          <w:rFonts w:hint="eastAsia" w:ascii="仿宋" w:hAnsi="仿宋" w:eastAsia="仿宋" w:cs="仿宋"/>
          <w:sz w:val="32"/>
          <w:szCs w:val="32"/>
          <w:lang w:eastAsia="zh-CN"/>
        </w:rPr>
        <w:t>。</w:t>
      </w:r>
    </w:p>
    <w:p w14:paraId="014B59AD">
      <w:pPr>
        <w:pageBreakBefore w:val="0"/>
        <w:kinsoku/>
        <w:wordWrap/>
        <w:overflowPunct/>
        <w:topLinePunct w:val="0"/>
        <w:autoSpaceDE/>
        <w:autoSpaceDN/>
        <w:bidi w:val="0"/>
        <w:snapToGrid w:val="0"/>
        <w:spacing w:line="570" w:lineRule="exact"/>
        <w:ind w:left="0" w:leftChars="0" w:firstLine="419" w:firstLineChars="131"/>
        <w:jc w:val="left"/>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（二）灯杆部分的具体要求</w:t>
      </w:r>
    </w:p>
    <w:p w14:paraId="5AB34E20">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1．材质要求</w:t>
      </w:r>
    </w:p>
    <w:p w14:paraId="32F3D1EB">
      <w:pPr>
        <w:pStyle w:val="9"/>
        <w:snapToGrid w:val="0"/>
        <w:spacing w:line="360" w:lineRule="auto"/>
        <w:ind w:firstLine="480"/>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灯杆尺寸按照所提供图纸制作。灯杆采用圆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不含灯罩重量）重量如下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3201"/>
        <w:gridCol w:w="2840"/>
      </w:tblGrid>
      <w:tr w14:paraId="6251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1456" w:type="pct"/>
            <w:noWrap w:val="0"/>
            <w:vAlign w:val="center"/>
          </w:tcPr>
          <w:p w14:paraId="10872450">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名称型号规格</w:t>
            </w:r>
          </w:p>
        </w:tc>
        <w:tc>
          <w:tcPr>
            <w:tcW w:w="1878" w:type="pct"/>
            <w:noWrap w:val="0"/>
            <w:vAlign w:val="center"/>
          </w:tcPr>
          <w:p w14:paraId="61E52083">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镀锌喷塑前杆重量</w:t>
            </w:r>
          </w:p>
          <w:p w14:paraId="4B4A9D77">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(公斤)</w:t>
            </w:r>
          </w:p>
        </w:tc>
        <w:tc>
          <w:tcPr>
            <w:tcW w:w="1666" w:type="pct"/>
            <w:noWrap w:val="0"/>
            <w:vAlign w:val="center"/>
          </w:tcPr>
          <w:p w14:paraId="6DABBF8B">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镀锌喷塑后重量</w:t>
            </w:r>
          </w:p>
          <w:p w14:paraId="326FAEFC">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(公斤)</w:t>
            </w:r>
          </w:p>
        </w:tc>
      </w:tr>
      <w:tr w14:paraId="5200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pct"/>
            <w:noWrap w:val="0"/>
            <w:vAlign w:val="center"/>
          </w:tcPr>
          <w:p w14:paraId="2536ACB6">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庭院灯</w:t>
            </w:r>
            <w:r>
              <w:rPr>
                <w:rFonts w:hint="eastAsia" w:ascii="仿宋" w:hAnsi="仿宋" w:eastAsia="仿宋" w:cs="仿宋"/>
                <w:color w:val="auto"/>
                <w:sz w:val="32"/>
                <w:szCs w:val="32"/>
                <w:highlight w:val="none"/>
                <w:lang w:val="en-US" w:eastAsia="zh-CN"/>
              </w:rPr>
              <w:t>灯杆</w:t>
            </w:r>
          </w:p>
        </w:tc>
        <w:tc>
          <w:tcPr>
            <w:tcW w:w="1878" w:type="pct"/>
            <w:noWrap w:val="0"/>
            <w:vAlign w:val="center"/>
          </w:tcPr>
          <w:p w14:paraId="674EE369">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49</w:t>
            </w:r>
          </w:p>
        </w:tc>
        <w:tc>
          <w:tcPr>
            <w:tcW w:w="1666" w:type="pct"/>
            <w:noWrap w:val="0"/>
            <w:vAlign w:val="center"/>
          </w:tcPr>
          <w:p w14:paraId="44DF529C">
            <w:pPr>
              <w:pageBreakBefore w:val="0"/>
              <w:kinsoku/>
              <w:wordWrap/>
              <w:overflowPunct/>
              <w:topLinePunct w:val="0"/>
              <w:autoSpaceDE/>
              <w:autoSpaceDN/>
              <w:bidi w:val="0"/>
              <w:snapToGrid w:val="0"/>
              <w:spacing w:line="570" w:lineRule="exact"/>
              <w:ind w:left="0" w:leftChars="0" w:firstLine="0" w:firstLineChars="0"/>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51</w:t>
            </w:r>
          </w:p>
        </w:tc>
      </w:tr>
      <w:tr w14:paraId="6DE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000" w:type="pct"/>
            <w:gridSpan w:val="3"/>
            <w:noWrap w:val="0"/>
            <w:vAlign w:val="center"/>
          </w:tcPr>
          <w:p w14:paraId="08DDC500">
            <w:pPr>
              <w:pageBreakBefore w:val="0"/>
              <w:kinsoku/>
              <w:wordWrap/>
              <w:overflowPunct/>
              <w:topLinePunct w:val="0"/>
              <w:autoSpaceDE/>
              <w:autoSpaceDN/>
              <w:bidi w:val="0"/>
              <w:snapToGrid w:val="0"/>
              <w:spacing w:line="570" w:lineRule="exact"/>
              <w:ind w:left="0" w:leftChars="0" w:firstLine="0" w:firstLineChars="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备注：镀锌喷塑后乘系数1.05；允许重量公差范围为±5%。</w:t>
            </w:r>
          </w:p>
        </w:tc>
      </w:tr>
    </w:tbl>
    <w:p w14:paraId="61A1DEC1">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2</w:t>
      </w:r>
      <w:r>
        <w:rPr>
          <w:rFonts w:hint="eastAsia" w:ascii="仿宋" w:hAnsi="仿宋" w:eastAsia="仿宋" w:cs="仿宋"/>
          <w:b/>
          <w:bCs/>
          <w:color w:val="auto"/>
          <w:sz w:val="32"/>
          <w:szCs w:val="32"/>
          <w:highlight w:val="none"/>
        </w:rPr>
        <w:t>．加工工艺要求</w:t>
      </w:r>
    </w:p>
    <w:p w14:paraId="47F929B1">
      <w:pPr>
        <w:pStyle w:val="9"/>
        <w:keepNext w:val="0"/>
        <w:keepLines w:val="0"/>
        <w:pageBreakBefore w:val="0"/>
        <w:widowControl w:val="0"/>
        <w:kinsoku/>
        <w:wordWrap/>
        <w:overflowPunct/>
        <w:topLinePunct w:val="0"/>
        <w:autoSpaceDE/>
        <w:autoSpaceDN/>
        <w:bidi w:val="0"/>
        <w:adjustRightInd/>
        <w:snapToGrid w:val="0"/>
        <w:spacing w:line="57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整个杆体及部件焊接要求不应低于图示要求，应无任何一处漏焊，焊缝平整，表面光滑，无任何焊接缺陷。焊接工艺符合国家标准。要求提供焊接探伤报告。热浸锌防腐处理厚度δ≥70μm。</w:t>
      </w:r>
    </w:p>
    <w:p w14:paraId="3A0A7C2B">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3</w:t>
      </w:r>
      <w:r>
        <w:rPr>
          <w:rFonts w:hint="eastAsia" w:ascii="仿宋" w:hAnsi="仿宋" w:eastAsia="仿宋" w:cs="仿宋"/>
          <w:b/>
          <w:bCs/>
          <w:color w:val="auto"/>
          <w:sz w:val="32"/>
          <w:szCs w:val="32"/>
          <w:highlight w:val="none"/>
        </w:rPr>
        <w:t>．喷塑要求</w:t>
      </w:r>
    </w:p>
    <w:p w14:paraId="7FCDE771">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表面喷塑处理，不允许做磨砂喷塑，喷塑涂层外观表面光滑,平整,无露铁,桔皮,细小颗粒和缩孔等涂装缺陷。</w:t>
      </w:r>
    </w:p>
    <w:p w14:paraId="11637DD4">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喷塑表面涂层平均厚度应达到85μm 以上。</w:t>
      </w:r>
    </w:p>
    <w:p w14:paraId="7C07AD4E">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喷塑涂层的附着力应达到GB/T 9286 规定的0 级要求。</w:t>
      </w:r>
    </w:p>
    <w:p w14:paraId="6DFEF174">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喷塑涂层的硬度应按GB/T 6739规定，并达到2H要求。</w:t>
      </w:r>
    </w:p>
    <w:p w14:paraId="43ABD71F">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喷塑涂层的冲击强度不小于1kg/50cm，并符合GB/T 1732 的要求。</w:t>
      </w:r>
    </w:p>
    <w:p w14:paraId="225A9838">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bookmarkStart w:id="56" w:name="_Toc15113"/>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颜色要求</w:t>
      </w:r>
      <w:bookmarkEnd w:id="56"/>
    </w:p>
    <w:p w14:paraId="18A5F11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green"/>
          <w:lang w:val="en-US" w:eastAsia="zh-CN"/>
        </w:rPr>
        <w:t>RAL7040</w:t>
      </w:r>
      <w:r>
        <w:rPr>
          <w:rFonts w:hint="eastAsia" w:ascii="仿宋" w:hAnsi="仿宋" w:eastAsia="仿宋" w:cs="仿宋"/>
          <w:color w:val="auto"/>
          <w:sz w:val="32"/>
          <w:szCs w:val="32"/>
          <w:highlight w:val="none"/>
        </w:rPr>
        <w:t>。可根据采购单位要求更换其他颜色。</w:t>
      </w:r>
    </w:p>
    <w:p w14:paraId="6438EA96">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配置要求</w:t>
      </w:r>
    </w:p>
    <w:p w14:paraId="07159FA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检修门内配置304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不锈钢螺丝（母）和304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不锈钢垫片，灯杆套接、固定处配置304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不锈钢材质螺丝（母），配置灯杆安装的镀锌螺母，具体尺寸和数量详见灯杆图纸要求。必须配置接地螺栓。灯杆和检修门在进行了镀锌工艺后，严禁再进行焊接工艺；检修门采用304</w:t>
      </w:r>
      <w:r>
        <w:rPr>
          <w:rFonts w:hint="eastAsia" w:ascii="仿宋" w:hAnsi="仿宋" w:eastAsia="仿宋" w:cs="仿宋"/>
          <w:color w:val="auto"/>
          <w:sz w:val="32"/>
          <w:szCs w:val="32"/>
          <w:highlight w:val="none"/>
          <w:lang w:val="en-US" w:eastAsia="zh-CN"/>
        </w:rPr>
        <w:t>/2B</w:t>
      </w:r>
      <w:r>
        <w:rPr>
          <w:rFonts w:hint="eastAsia" w:ascii="仿宋" w:hAnsi="仿宋" w:eastAsia="仿宋" w:cs="仿宋"/>
          <w:color w:val="auto"/>
          <w:sz w:val="32"/>
          <w:szCs w:val="32"/>
          <w:highlight w:val="none"/>
        </w:rPr>
        <w:t>不锈钢中空三角防盗螺栓</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边长为8mm</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固定。</w:t>
      </w:r>
    </w:p>
    <w:p w14:paraId="6E298F0B">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运输包装标准</w:t>
      </w:r>
    </w:p>
    <w:p w14:paraId="2DFD47F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0553ED95">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3EF1030F">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1B5B3348">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6C6BD06E">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4CD27F16">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2B0E5A16">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p>
    <w:p w14:paraId="11B2DF14">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7</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灯杆加工尺寸示意图</w:t>
      </w:r>
    </w:p>
    <w:p w14:paraId="6B8510A0">
      <w:pPr>
        <w:pageBreakBefore w:val="0"/>
        <w:kinsoku/>
        <w:wordWrap/>
        <w:overflowPunct/>
        <w:topLinePunct w:val="0"/>
        <w:autoSpaceDE/>
        <w:autoSpaceDN/>
        <w:bidi w:val="0"/>
        <w:snapToGrid w:val="0"/>
        <w:spacing w:line="240" w:lineRule="auto"/>
        <w:ind w:firstLine="640" w:firstLineChars="200"/>
        <w:jc w:val="left"/>
        <w:textAlignment w:val="auto"/>
        <w:rPr>
          <w:rFonts w:hint="eastAsia" w:ascii="仿宋" w:hAnsi="仿宋" w:eastAsia="仿宋" w:cs="仿宋"/>
          <w:color w:val="auto"/>
          <w:sz w:val="32"/>
          <w:szCs w:val="32"/>
          <w:highlight w:val="none"/>
        </w:rPr>
      </w:pPr>
    </w:p>
    <w:p w14:paraId="46D70E33">
      <w:pPr>
        <w:pageBreakBefore w:val="0"/>
        <w:kinsoku/>
        <w:wordWrap/>
        <w:overflowPunct/>
        <w:topLinePunct w:val="0"/>
        <w:autoSpaceDE/>
        <w:autoSpaceDN/>
        <w:bidi w:val="0"/>
        <w:snapToGrid w:val="0"/>
        <w:spacing w:line="570" w:lineRule="exact"/>
        <w:ind w:firstLine="560" w:firstLineChars="200"/>
        <w:jc w:val="left"/>
        <w:textAlignment w:val="auto"/>
        <w:rPr>
          <w:rFonts w:hint="eastAsia" w:ascii="仿宋" w:hAnsi="仿宋" w:eastAsia="仿宋" w:cs="仿宋"/>
          <w:color w:val="auto"/>
          <w:sz w:val="32"/>
          <w:szCs w:val="32"/>
          <w:highlight w:val="none"/>
        </w:rPr>
      </w:pPr>
      <w:r>
        <w:rPr>
          <w:rFonts w:ascii="仿宋" w:hAnsi="仿宋" w:eastAsia="仿宋"/>
          <w:sz w:val="28"/>
          <w:szCs w:val="28"/>
        </w:rPr>
        <w:drawing>
          <wp:anchor distT="0" distB="0" distL="114300" distR="114300" simplePos="0" relativeHeight="251663360" behindDoc="0" locked="0" layoutInCell="1" allowOverlap="1">
            <wp:simplePos x="0" y="0"/>
            <wp:positionH relativeFrom="column">
              <wp:posOffset>53340</wp:posOffset>
            </wp:positionH>
            <wp:positionV relativeFrom="paragraph">
              <wp:posOffset>475615</wp:posOffset>
            </wp:positionV>
            <wp:extent cx="5447665" cy="6811645"/>
            <wp:effectExtent l="0" t="0" r="635" b="8255"/>
            <wp:wrapSquare wrapText="bothSides"/>
            <wp:docPr id="2" name="图片 4" descr="庭院灯CAD图-1-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庭院灯CAD图-1-Model"/>
                    <pic:cNvPicPr>
                      <a:picLocks noChangeAspect="1"/>
                    </pic:cNvPicPr>
                  </pic:nvPicPr>
                  <pic:blipFill>
                    <a:blip r:embed="rId13"/>
                    <a:stretch>
                      <a:fillRect/>
                    </a:stretch>
                  </pic:blipFill>
                  <pic:spPr>
                    <a:xfrm>
                      <a:off x="0" y="0"/>
                      <a:ext cx="5447665" cy="6811645"/>
                    </a:xfrm>
                    <a:prstGeom prst="rect">
                      <a:avLst/>
                    </a:prstGeom>
                    <a:noFill/>
                    <a:ln>
                      <a:noFill/>
                    </a:ln>
                  </pic:spPr>
                </pic:pic>
              </a:graphicData>
            </a:graphic>
          </wp:anchor>
        </w:drawing>
      </w:r>
    </w:p>
    <w:p w14:paraId="2298BE61">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0D0881C">
      <w:pPr>
        <w:pageBreakBefore w:val="0"/>
        <w:kinsoku/>
        <w:wordWrap/>
        <w:overflowPunct/>
        <w:topLinePunct w:val="0"/>
        <w:autoSpaceDE/>
        <w:autoSpaceDN/>
        <w:bidi w:val="0"/>
        <w:snapToGrid w:val="0"/>
        <w:spacing w:line="570" w:lineRule="exact"/>
        <w:ind w:firstLine="643"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8</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庭院灯检修门、防盗盖板制作图</w:t>
      </w:r>
    </w:p>
    <w:p w14:paraId="552E77A1">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anchor distT="0" distB="0" distL="114300" distR="114300" simplePos="0" relativeHeight="251660288" behindDoc="1" locked="0" layoutInCell="1" allowOverlap="1">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4"/>
                    <a:srcRect t="11378" b="7032"/>
                    <a:stretch>
                      <a:fillRect/>
                    </a:stretch>
                  </pic:blipFill>
                  <pic:spPr>
                    <a:xfrm>
                      <a:off x="0" y="0"/>
                      <a:ext cx="5627370" cy="3683635"/>
                    </a:xfrm>
                    <a:prstGeom prst="rect">
                      <a:avLst/>
                    </a:prstGeom>
                    <a:noFill/>
                    <a:ln>
                      <a:noFill/>
                    </a:ln>
                  </pic:spPr>
                </pic:pic>
              </a:graphicData>
            </a:graphic>
          </wp:anchor>
        </w:drawing>
      </w:r>
    </w:p>
    <w:p w14:paraId="2F7C058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6BE3449E">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78A20C0F">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5BDE5583">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151F83DA">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7CFF1EF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6D9080F8">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13EC628C">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39D00266">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2D4E5E72">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p>
    <w:p w14:paraId="2B43821D">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门板及铰链制作方式参照</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城市照明图集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苏Z02-2014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14:paraId="65929017">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防盗盖板根据招标单位要求进行配置。</w:t>
      </w:r>
    </w:p>
    <w:p w14:paraId="2EE4D403">
      <w:pPr>
        <w:pStyle w:val="4"/>
        <w:pageBreakBefore w:val="0"/>
        <w:kinsoku/>
        <w:wordWrap/>
        <w:overflowPunct/>
        <w:topLinePunct w:val="0"/>
        <w:autoSpaceDE/>
        <w:autoSpaceDN/>
        <w:bidi w:val="0"/>
        <w:spacing w:line="570" w:lineRule="exact"/>
        <w:ind w:left="197" w:leftChars="94" w:right="210" w:firstLine="438" w:firstLineChars="137"/>
        <w:jc w:val="left"/>
        <w:textAlignment w:val="auto"/>
        <w:rPr>
          <w:rFonts w:hint="eastAsia" w:ascii="仿宋" w:hAnsi="仿宋" w:eastAsia="仿宋" w:cs="仿宋"/>
          <w:color w:val="auto"/>
          <w:sz w:val="32"/>
          <w:szCs w:val="32"/>
          <w:highlight w:val="none"/>
          <w:lang w:val="en-US" w:eastAsia="zh-CN"/>
        </w:rPr>
      </w:pPr>
      <w:bookmarkStart w:id="57" w:name="_Toc92188484"/>
      <w:r>
        <w:rPr>
          <w:rFonts w:hint="eastAsia" w:ascii="黑体" w:cs="黑体"/>
          <w:b w:val="0"/>
          <w:bCs/>
          <w:color w:val="auto"/>
          <w:sz w:val="32"/>
          <w:szCs w:val="32"/>
          <w:highlight w:val="none"/>
          <w:lang w:val="en-US" w:eastAsia="zh-CN"/>
        </w:rPr>
        <w:t>四</w:t>
      </w:r>
      <w:r>
        <w:rPr>
          <w:rFonts w:hint="eastAsia" w:ascii="黑体" w:hAnsi="黑体" w:eastAsia="黑体" w:cs="黑体"/>
          <w:b w:val="0"/>
          <w:bCs/>
          <w:color w:val="auto"/>
          <w:sz w:val="32"/>
          <w:szCs w:val="32"/>
          <w:highlight w:val="none"/>
          <w:lang w:val="en-US" w:eastAsia="zh-CN"/>
        </w:rPr>
        <w:t>、检验要求</w:t>
      </w:r>
      <w:bookmarkEnd w:id="57"/>
    </w:p>
    <w:p w14:paraId="0AD970D9">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b w:val="0"/>
          <w:bCs w:val="0"/>
          <w:color w:val="auto"/>
          <w:sz w:val="32"/>
          <w:szCs w:val="32"/>
          <w:highlight w:val="none"/>
          <w:u w:val="single"/>
        </w:rPr>
      </w:pPr>
      <w:r>
        <w:rPr>
          <w:rFonts w:hint="eastAsia" w:ascii="仿宋" w:hAnsi="仿宋" w:eastAsia="仿宋" w:cs="仿宋"/>
          <w:b w:val="0"/>
          <w:bCs w:val="0"/>
          <w:color w:val="auto"/>
          <w:sz w:val="32"/>
          <w:szCs w:val="32"/>
          <w:highlight w:val="none"/>
          <w:lang w:val="en-US" w:eastAsia="zh-CN"/>
        </w:rPr>
        <w:t>表一</w:t>
      </w:r>
      <w:r>
        <w:rPr>
          <w:rFonts w:hint="eastAsia" w:ascii="仿宋" w:hAnsi="仿宋" w:eastAsia="仿宋" w:cs="仿宋"/>
          <w:b w:val="0"/>
          <w:bCs w:val="0"/>
          <w:color w:val="auto"/>
          <w:sz w:val="32"/>
          <w:szCs w:val="32"/>
          <w:highlight w:val="none"/>
        </w:rPr>
        <w:t>：投标时以及中标后灯具必须的检测项目</w:t>
      </w:r>
    </w:p>
    <w:tbl>
      <w:tblPr>
        <w:tblStyle w:val="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050"/>
        <w:gridCol w:w="654"/>
        <w:gridCol w:w="3171"/>
        <w:gridCol w:w="3229"/>
      </w:tblGrid>
      <w:tr w14:paraId="00AD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blHeader/>
        </w:trPr>
        <w:tc>
          <w:tcPr>
            <w:tcW w:w="9039" w:type="dxa"/>
            <w:gridSpan w:val="5"/>
            <w:shd w:val="clear" w:color="auto" w:fill="D7D7D7"/>
            <w:noWrap w:val="0"/>
            <w:vAlign w:val="center"/>
          </w:tcPr>
          <w:p w14:paraId="1BA2E4D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bookmarkStart w:id="58" w:name="_Toc1568"/>
            <w:r>
              <w:rPr>
                <w:rFonts w:hint="eastAsia" w:ascii="仿宋" w:hAnsi="仿宋" w:eastAsia="仿宋" w:cs="仿宋"/>
                <w:b w:val="0"/>
                <w:bCs w:val="0"/>
                <w:color w:val="auto"/>
                <w:sz w:val="32"/>
                <w:szCs w:val="32"/>
                <w:highlight w:val="none"/>
              </w:rPr>
              <w:t>样品要求</w:t>
            </w:r>
          </w:p>
        </w:tc>
      </w:tr>
      <w:tr w14:paraId="7BB6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blHeader/>
        </w:trPr>
        <w:tc>
          <w:tcPr>
            <w:tcW w:w="935" w:type="dxa"/>
            <w:shd w:val="clear" w:color="auto" w:fill="D7D7D7"/>
            <w:noWrap w:val="0"/>
            <w:vAlign w:val="center"/>
          </w:tcPr>
          <w:p w14:paraId="27DE131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测试方式</w:t>
            </w:r>
          </w:p>
        </w:tc>
        <w:tc>
          <w:tcPr>
            <w:tcW w:w="1050" w:type="dxa"/>
            <w:shd w:val="clear" w:color="auto" w:fill="D7D7D7"/>
            <w:noWrap w:val="0"/>
            <w:vAlign w:val="center"/>
          </w:tcPr>
          <w:p w14:paraId="57BCC2A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类型</w:t>
            </w:r>
          </w:p>
        </w:tc>
        <w:tc>
          <w:tcPr>
            <w:tcW w:w="654" w:type="dxa"/>
            <w:shd w:val="clear" w:color="auto" w:fill="D7D7D7"/>
            <w:noWrap w:val="0"/>
            <w:vAlign w:val="center"/>
          </w:tcPr>
          <w:p w14:paraId="1C7F87D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序号</w:t>
            </w:r>
          </w:p>
        </w:tc>
        <w:tc>
          <w:tcPr>
            <w:tcW w:w="3171" w:type="dxa"/>
            <w:shd w:val="clear" w:color="auto" w:fill="D7D7D7"/>
            <w:noWrap w:val="0"/>
            <w:vAlign w:val="center"/>
          </w:tcPr>
          <w:p w14:paraId="7AEB44A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测试内容</w:t>
            </w:r>
          </w:p>
        </w:tc>
        <w:tc>
          <w:tcPr>
            <w:tcW w:w="3229" w:type="dxa"/>
            <w:shd w:val="clear" w:color="auto" w:fill="D7D7D7"/>
            <w:noWrap w:val="0"/>
            <w:vAlign w:val="center"/>
          </w:tcPr>
          <w:p w14:paraId="548F649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达标要求</w:t>
            </w:r>
          </w:p>
        </w:tc>
      </w:tr>
      <w:tr w14:paraId="310A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noWrap w:val="0"/>
            <w:vAlign w:val="center"/>
          </w:tcPr>
          <w:p w14:paraId="7D85469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现场目测</w:t>
            </w:r>
          </w:p>
        </w:tc>
        <w:tc>
          <w:tcPr>
            <w:tcW w:w="1050" w:type="dxa"/>
            <w:noWrap w:val="0"/>
            <w:vAlign w:val="center"/>
          </w:tcPr>
          <w:p w14:paraId="481C7E44">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外观</w:t>
            </w:r>
          </w:p>
        </w:tc>
        <w:tc>
          <w:tcPr>
            <w:tcW w:w="654" w:type="dxa"/>
            <w:noWrap w:val="0"/>
            <w:vAlign w:val="center"/>
          </w:tcPr>
          <w:p w14:paraId="7A97B56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p>
        </w:tc>
        <w:tc>
          <w:tcPr>
            <w:tcW w:w="3171" w:type="dxa"/>
            <w:noWrap w:val="0"/>
            <w:vAlign w:val="center"/>
          </w:tcPr>
          <w:p w14:paraId="2E33C2A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尺寸(灯头与装饰件)</w:t>
            </w:r>
          </w:p>
        </w:tc>
        <w:tc>
          <w:tcPr>
            <w:tcW w:w="3229" w:type="dxa"/>
            <w:noWrap w:val="0"/>
            <w:vAlign w:val="center"/>
          </w:tcPr>
          <w:p w14:paraId="19BE91A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误差10%（特殊规定处除外）</w:t>
            </w:r>
          </w:p>
        </w:tc>
      </w:tr>
      <w:tr w14:paraId="01F4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14:paraId="282DDDE3">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检测报告</w:t>
            </w:r>
          </w:p>
        </w:tc>
        <w:tc>
          <w:tcPr>
            <w:tcW w:w="1050" w:type="dxa"/>
            <w:noWrap w:val="0"/>
            <w:vAlign w:val="center"/>
          </w:tcPr>
          <w:p w14:paraId="4CA1BD22">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材质</w:t>
            </w:r>
          </w:p>
        </w:tc>
        <w:tc>
          <w:tcPr>
            <w:tcW w:w="654" w:type="dxa"/>
            <w:noWrap w:val="0"/>
            <w:vAlign w:val="center"/>
          </w:tcPr>
          <w:p w14:paraId="4C2CD7DE">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p>
        </w:tc>
        <w:tc>
          <w:tcPr>
            <w:tcW w:w="3171" w:type="dxa"/>
            <w:noWrap w:val="0"/>
            <w:vAlign w:val="center"/>
          </w:tcPr>
          <w:p w14:paraId="04CDA89E">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高压压铸铝YL113(材质)模具成型灯体</w:t>
            </w:r>
          </w:p>
        </w:tc>
        <w:tc>
          <w:tcPr>
            <w:tcW w:w="3229" w:type="dxa"/>
            <w:noWrap w:val="0"/>
            <w:vAlign w:val="center"/>
          </w:tcPr>
          <w:p w14:paraId="44F10E0E">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lang w:val="en-US" w:eastAsia="zh-CN"/>
              </w:rPr>
              <w:t>灯头材质需符合GB/T 15115压铸铝合金 标准。</w:t>
            </w:r>
          </w:p>
        </w:tc>
      </w:tr>
      <w:tr w14:paraId="654E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14:paraId="2EC1233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restart"/>
            <w:noWrap w:val="0"/>
            <w:vAlign w:val="center"/>
          </w:tcPr>
          <w:p w14:paraId="670A1E3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安全</w:t>
            </w:r>
          </w:p>
        </w:tc>
        <w:tc>
          <w:tcPr>
            <w:tcW w:w="654" w:type="dxa"/>
            <w:noWrap w:val="0"/>
            <w:vAlign w:val="center"/>
          </w:tcPr>
          <w:p w14:paraId="6BE29DE6">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p>
        </w:tc>
        <w:tc>
          <w:tcPr>
            <w:tcW w:w="3171" w:type="dxa"/>
            <w:noWrap w:val="0"/>
            <w:vAlign w:val="center"/>
          </w:tcPr>
          <w:p w14:paraId="1857E5C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安全与试验要求</w:t>
            </w:r>
          </w:p>
        </w:tc>
        <w:tc>
          <w:tcPr>
            <w:tcW w:w="3229" w:type="dxa"/>
            <w:noWrap w:val="0"/>
            <w:vAlign w:val="center"/>
          </w:tcPr>
          <w:p w14:paraId="384F216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1.符合本文件“三、灯具部分的具体要求中‘安全要求’”。</w:t>
            </w:r>
          </w:p>
          <w:p w14:paraId="774A610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2.灯体应采用高压压铸铝YL113模具成型（必须在检测报告中有“高压铸铝一次成型”的描述），送检单位声称无效。</w:t>
            </w:r>
          </w:p>
        </w:tc>
      </w:tr>
      <w:tr w14:paraId="0688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continue"/>
            <w:noWrap w:val="0"/>
            <w:vAlign w:val="center"/>
          </w:tcPr>
          <w:p w14:paraId="38C8BE9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3E2CD08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620308F4">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w:t>
            </w:r>
          </w:p>
        </w:tc>
        <w:tc>
          <w:tcPr>
            <w:tcW w:w="3171" w:type="dxa"/>
            <w:noWrap w:val="0"/>
            <w:vAlign w:val="center"/>
          </w:tcPr>
          <w:p w14:paraId="6F9F4F6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防护等级</w:t>
            </w:r>
          </w:p>
        </w:tc>
        <w:tc>
          <w:tcPr>
            <w:tcW w:w="3229" w:type="dxa"/>
            <w:noWrap w:val="0"/>
            <w:vAlign w:val="center"/>
          </w:tcPr>
          <w:p w14:paraId="1EE08AF3">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≥IP65</w:t>
            </w:r>
          </w:p>
        </w:tc>
      </w:tr>
      <w:tr w14:paraId="4022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935" w:type="dxa"/>
            <w:vMerge w:val="restart"/>
            <w:noWrap w:val="0"/>
            <w:vAlign w:val="center"/>
          </w:tcPr>
          <w:p w14:paraId="3B35536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检测</w:t>
            </w:r>
          </w:p>
          <w:p w14:paraId="5CF8DA2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报告</w:t>
            </w:r>
          </w:p>
        </w:tc>
        <w:tc>
          <w:tcPr>
            <w:tcW w:w="1050" w:type="dxa"/>
            <w:vMerge w:val="restart"/>
            <w:noWrap w:val="0"/>
            <w:vAlign w:val="center"/>
          </w:tcPr>
          <w:p w14:paraId="18F301D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光学及模拟配光</w:t>
            </w:r>
          </w:p>
          <w:p w14:paraId="3E2E106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（在本招标文件上述模拟安装条件下）</w:t>
            </w:r>
          </w:p>
        </w:tc>
        <w:tc>
          <w:tcPr>
            <w:tcW w:w="654" w:type="dxa"/>
            <w:noWrap w:val="0"/>
            <w:vAlign w:val="center"/>
          </w:tcPr>
          <w:p w14:paraId="1696281E">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5</w:t>
            </w:r>
          </w:p>
        </w:tc>
        <w:tc>
          <w:tcPr>
            <w:tcW w:w="3171" w:type="dxa"/>
            <w:noWrap w:val="0"/>
            <w:vAlign w:val="center"/>
          </w:tcPr>
          <w:p w14:paraId="6105BA6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整灯系统总功率</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W</w:t>
            </w:r>
            <w:r>
              <w:rPr>
                <w:rFonts w:hint="eastAsia" w:ascii="仿宋" w:hAnsi="仿宋" w:eastAsia="仿宋" w:cs="仿宋"/>
                <w:color w:val="auto"/>
                <w:sz w:val="32"/>
                <w:szCs w:val="32"/>
                <w:highlight w:val="none"/>
                <w:lang w:eastAsia="zh-CN"/>
              </w:rPr>
              <w:t>）</w:t>
            </w:r>
          </w:p>
        </w:tc>
        <w:tc>
          <w:tcPr>
            <w:tcW w:w="3229" w:type="dxa"/>
            <w:noWrap w:val="0"/>
            <w:vAlign w:val="center"/>
          </w:tcPr>
          <w:p w14:paraId="18AFD67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≤4</w:t>
            </w:r>
            <w:r>
              <w:rPr>
                <w:rFonts w:hint="eastAsia" w:ascii="仿宋" w:hAnsi="仿宋" w:eastAsia="仿宋" w:cs="仿宋"/>
                <w:color w:val="auto"/>
                <w:kern w:val="0"/>
                <w:sz w:val="32"/>
                <w:szCs w:val="32"/>
                <w:highlight w:val="none"/>
                <w:lang w:val="en-US" w:eastAsia="zh-CN"/>
              </w:rPr>
              <w:t>4</w:t>
            </w:r>
          </w:p>
        </w:tc>
      </w:tr>
      <w:tr w14:paraId="14E1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39A78BF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72AB3089">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283F4E2D">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p>
        </w:tc>
        <w:tc>
          <w:tcPr>
            <w:tcW w:w="3171" w:type="dxa"/>
            <w:noWrap w:val="0"/>
            <w:vAlign w:val="center"/>
          </w:tcPr>
          <w:p w14:paraId="31B0624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shd w:val="clear" w:color="auto" w:fill="FFFFFF"/>
              </w:rPr>
              <w:t>整灯光效</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含透光罩</w:t>
            </w:r>
            <w:r>
              <w:rPr>
                <w:rFonts w:hint="eastAsia" w:ascii="仿宋" w:hAnsi="仿宋" w:eastAsia="仿宋" w:cs="仿宋"/>
                <w:color w:val="auto"/>
                <w:sz w:val="32"/>
                <w:szCs w:val="32"/>
                <w:highlight w:val="none"/>
                <w:shd w:val="clear" w:color="auto" w:fill="FFFFFF"/>
                <w:lang w:eastAsia="zh-CN"/>
              </w:rPr>
              <w:t>）</w:t>
            </w:r>
            <w:r>
              <w:rPr>
                <w:rFonts w:hint="eastAsia" w:ascii="仿宋" w:hAnsi="仿宋" w:eastAsia="仿宋" w:cs="仿宋"/>
                <w:color w:val="auto"/>
                <w:sz w:val="32"/>
                <w:szCs w:val="32"/>
                <w:highlight w:val="none"/>
                <w:shd w:val="clear" w:color="auto" w:fill="FFFFFF"/>
                <w:lang w:val="en-US" w:eastAsia="zh-CN"/>
              </w:rPr>
              <w:t>(</w:t>
            </w:r>
            <w:r>
              <w:rPr>
                <w:rFonts w:hint="eastAsia" w:ascii="仿宋" w:hAnsi="仿宋" w:eastAsia="仿宋" w:cs="仿宋"/>
                <w:color w:val="auto"/>
                <w:sz w:val="32"/>
                <w:szCs w:val="32"/>
                <w:highlight w:val="none"/>
                <w:shd w:val="clear" w:color="auto" w:fill="FFFFFF"/>
              </w:rPr>
              <w:t>lm/W</w:t>
            </w:r>
            <w:r>
              <w:rPr>
                <w:rFonts w:hint="eastAsia" w:ascii="仿宋" w:hAnsi="仿宋" w:eastAsia="仿宋" w:cs="仿宋"/>
                <w:color w:val="auto"/>
                <w:sz w:val="32"/>
                <w:szCs w:val="32"/>
                <w:highlight w:val="none"/>
                <w:shd w:val="clear" w:color="auto" w:fill="FFFFFF"/>
                <w:lang w:val="en-US" w:eastAsia="zh-CN"/>
              </w:rPr>
              <w:t>)</w:t>
            </w:r>
          </w:p>
        </w:tc>
        <w:tc>
          <w:tcPr>
            <w:tcW w:w="3229" w:type="dxa"/>
            <w:noWrap w:val="0"/>
            <w:vAlign w:val="center"/>
          </w:tcPr>
          <w:p w14:paraId="4E5C9BFD">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110</w:t>
            </w:r>
          </w:p>
        </w:tc>
      </w:tr>
      <w:tr w14:paraId="3DFF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4D055AE4">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7FED48B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186BFCDE">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p>
        </w:tc>
        <w:tc>
          <w:tcPr>
            <w:tcW w:w="3171" w:type="dxa"/>
            <w:noWrap w:val="0"/>
            <w:vAlign w:val="center"/>
          </w:tcPr>
          <w:p w14:paraId="0ED9C2AE">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色温</w:t>
            </w:r>
            <w:r>
              <w:rPr>
                <w:rFonts w:hint="eastAsia" w:ascii="仿宋" w:hAnsi="仿宋" w:eastAsia="仿宋" w:cs="仿宋"/>
                <w:color w:val="auto"/>
                <w:sz w:val="32"/>
                <w:szCs w:val="32"/>
                <w:highlight w:val="none"/>
                <w:lang w:val="en-US" w:eastAsia="zh-CN"/>
              </w:rPr>
              <w:t>(K)</w:t>
            </w:r>
          </w:p>
        </w:tc>
        <w:tc>
          <w:tcPr>
            <w:tcW w:w="3229" w:type="dxa"/>
            <w:noWrap w:val="0"/>
            <w:vAlign w:val="center"/>
          </w:tcPr>
          <w:p w14:paraId="53CA7CC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3000±</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00</w:t>
            </w:r>
          </w:p>
        </w:tc>
      </w:tr>
      <w:tr w14:paraId="588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7FB872CF">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0BE2836E">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054DD309">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8</w:t>
            </w:r>
          </w:p>
        </w:tc>
        <w:tc>
          <w:tcPr>
            <w:tcW w:w="3171" w:type="dxa"/>
            <w:noWrap w:val="0"/>
            <w:vAlign w:val="center"/>
          </w:tcPr>
          <w:p w14:paraId="2C8039B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单灯功率因数</w:t>
            </w:r>
          </w:p>
        </w:tc>
        <w:tc>
          <w:tcPr>
            <w:tcW w:w="3229" w:type="dxa"/>
            <w:noWrap w:val="0"/>
            <w:vAlign w:val="center"/>
          </w:tcPr>
          <w:p w14:paraId="4A8A4AB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≥0.9</w:t>
            </w:r>
            <w:r>
              <w:rPr>
                <w:rFonts w:hint="eastAsia" w:ascii="仿宋" w:hAnsi="仿宋" w:eastAsia="仿宋" w:cs="仿宋"/>
                <w:color w:val="auto"/>
                <w:sz w:val="32"/>
                <w:szCs w:val="32"/>
                <w:highlight w:val="none"/>
                <w:lang w:val="en-US" w:eastAsia="zh-CN"/>
              </w:rPr>
              <w:t>0</w:t>
            </w:r>
          </w:p>
        </w:tc>
      </w:tr>
      <w:tr w14:paraId="08B5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35" w:type="dxa"/>
            <w:vMerge w:val="continue"/>
            <w:noWrap w:val="0"/>
            <w:vAlign w:val="center"/>
          </w:tcPr>
          <w:p w14:paraId="3AABAE3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24384FC4">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442538FF">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9</w:t>
            </w:r>
          </w:p>
        </w:tc>
        <w:tc>
          <w:tcPr>
            <w:tcW w:w="3171" w:type="dxa"/>
            <w:noWrap w:val="0"/>
            <w:vAlign w:val="center"/>
          </w:tcPr>
          <w:p w14:paraId="5B23506F">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一般显色指数</w:t>
            </w:r>
          </w:p>
        </w:tc>
        <w:tc>
          <w:tcPr>
            <w:tcW w:w="3229" w:type="dxa"/>
            <w:noWrap w:val="0"/>
            <w:vAlign w:val="center"/>
          </w:tcPr>
          <w:p w14:paraId="116683C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≥70</w:t>
            </w:r>
          </w:p>
        </w:tc>
      </w:tr>
      <w:tr w14:paraId="0C1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35" w:type="dxa"/>
            <w:vMerge w:val="continue"/>
            <w:noWrap w:val="0"/>
            <w:vAlign w:val="center"/>
          </w:tcPr>
          <w:p w14:paraId="5A5E2107">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4C67AFD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7B0AFFC5">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10</w:t>
            </w:r>
          </w:p>
        </w:tc>
        <w:tc>
          <w:tcPr>
            <w:tcW w:w="3171" w:type="dxa"/>
            <w:noWrap w:val="0"/>
            <w:vAlign w:val="center"/>
          </w:tcPr>
          <w:p w14:paraId="709080FA">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灯具色容差</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SDCM</w:t>
            </w:r>
            <w:r>
              <w:rPr>
                <w:rFonts w:hint="eastAsia" w:ascii="仿宋" w:hAnsi="仿宋" w:eastAsia="仿宋" w:cs="仿宋"/>
                <w:color w:val="auto"/>
                <w:sz w:val="32"/>
                <w:szCs w:val="32"/>
                <w:highlight w:val="none"/>
                <w:lang w:val="en-US" w:eastAsia="zh-CN"/>
              </w:rPr>
              <w:t>)</w:t>
            </w:r>
          </w:p>
        </w:tc>
        <w:tc>
          <w:tcPr>
            <w:tcW w:w="3229" w:type="dxa"/>
            <w:noWrap w:val="0"/>
            <w:vAlign w:val="center"/>
          </w:tcPr>
          <w:p w14:paraId="7B42ACA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r>
      <w:tr w14:paraId="5BB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255E798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627F0F7F">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57B9B8EB">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11</w:t>
            </w:r>
          </w:p>
        </w:tc>
        <w:tc>
          <w:tcPr>
            <w:tcW w:w="3171" w:type="dxa"/>
            <w:noWrap w:val="0"/>
            <w:vAlign w:val="center"/>
          </w:tcPr>
          <w:p w14:paraId="4032D17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路面平均照度Eav（Lx）维持值</w:t>
            </w:r>
            <w:r>
              <w:rPr>
                <w:rFonts w:hint="eastAsia" w:ascii="仿宋" w:hAnsi="仿宋" w:eastAsia="仿宋" w:cs="仿宋"/>
                <w:color w:val="auto"/>
                <w:sz w:val="32"/>
                <w:szCs w:val="32"/>
                <w:highlight w:val="none"/>
                <w:lang w:val="en-US" w:eastAsia="zh-CN"/>
              </w:rPr>
              <w:t>(表一模拟安装条件)</w:t>
            </w:r>
          </w:p>
        </w:tc>
        <w:tc>
          <w:tcPr>
            <w:tcW w:w="3229" w:type="dxa"/>
            <w:noWrap w:val="0"/>
            <w:vAlign w:val="center"/>
          </w:tcPr>
          <w:p w14:paraId="67AB2FCA">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10</w:t>
            </w:r>
          </w:p>
        </w:tc>
      </w:tr>
      <w:tr w14:paraId="6F65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725F886B">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5DEC99C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5C7D7F7C">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w:t>
            </w:r>
          </w:p>
        </w:tc>
        <w:tc>
          <w:tcPr>
            <w:tcW w:w="3171" w:type="dxa"/>
            <w:noWrap w:val="0"/>
            <w:vAlign w:val="center"/>
          </w:tcPr>
          <w:p w14:paraId="43106A7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路面平均照度Eav（Lx）维持值</w:t>
            </w:r>
            <w:r>
              <w:rPr>
                <w:rFonts w:hint="eastAsia" w:ascii="仿宋" w:hAnsi="仿宋" w:eastAsia="仿宋" w:cs="仿宋"/>
                <w:color w:val="auto"/>
                <w:sz w:val="32"/>
                <w:szCs w:val="32"/>
                <w:highlight w:val="none"/>
                <w:lang w:val="en-US" w:eastAsia="zh-CN"/>
              </w:rPr>
              <w:t>(表二模拟安装条件)</w:t>
            </w:r>
          </w:p>
        </w:tc>
        <w:tc>
          <w:tcPr>
            <w:tcW w:w="3229" w:type="dxa"/>
            <w:noWrap w:val="0"/>
            <w:vAlign w:val="center"/>
          </w:tcPr>
          <w:p w14:paraId="07DFE6EC">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p>
        </w:tc>
      </w:tr>
      <w:tr w14:paraId="6E0C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418E1345">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4B1A691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5309B00F">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13</w:t>
            </w:r>
          </w:p>
        </w:tc>
        <w:tc>
          <w:tcPr>
            <w:tcW w:w="3171" w:type="dxa"/>
            <w:noWrap w:val="0"/>
            <w:vAlign w:val="center"/>
          </w:tcPr>
          <w:p w14:paraId="179FD0B7">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路面最小照度Emin（Lx）维持值(表一模拟安装条件)</w:t>
            </w:r>
          </w:p>
        </w:tc>
        <w:tc>
          <w:tcPr>
            <w:tcW w:w="3229" w:type="dxa"/>
            <w:noWrap w:val="0"/>
            <w:vAlign w:val="center"/>
          </w:tcPr>
          <w:p w14:paraId="6F11045B">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2</w:t>
            </w:r>
          </w:p>
        </w:tc>
      </w:tr>
      <w:tr w14:paraId="2F65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935" w:type="dxa"/>
            <w:vMerge w:val="continue"/>
            <w:noWrap w:val="0"/>
            <w:vAlign w:val="center"/>
          </w:tcPr>
          <w:p w14:paraId="30DE06D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65F6CA12">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noWrap w:val="0"/>
            <w:vAlign w:val="center"/>
          </w:tcPr>
          <w:p w14:paraId="6BE7F4BB">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14</w:t>
            </w:r>
          </w:p>
        </w:tc>
        <w:tc>
          <w:tcPr>
            <w:tcW w:w="3171" w:type="dxa"/>
            <w:noWrap w:val="0"/>
            <w:vAlign w:val="center"/>
          </w:tcPr>
          <w:p w14:paraId="7D67D82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路面最小照度Emin（Lx）维持值(表二模拟安装条件)</w:t>
            </w:r>
          </w:p>
        </w:tc>
        <w:tc>
          <w:tcPr>
            <w:tcW w:w="3229" w:type="dxa"/>
            <w:noWrap w:val="0"/>
            <w:vAlign w:val="center"/>
          </w:tcPr>
          <w:p w14:paraId="69901CC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tc>
      </w:tr>
      <w:tr w14:paraId="41B3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35" w:type="dxa"/>
            <w:vMerge w:val="continue"/>
            <w:noWrap w:val="0"/>
            <w:vAlign w:val="center"/>
          </w:tcPr>
          <w:p w14:paraId="5E61671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115CFF01">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vMerge w:val="restart"/>
            <w:noWrap w:val="0"/>
            <w:vAlign w:val="center"/>
          </w:tcPr>
          <w:p w14:paraId="4125C3B0">
            <w:pPr>
              <w:pageBreakBefore w:val="0"/>
              <w:kinsoku/>
              <w:wordWrap/>
              <w:overflowPunct/>
              <w:topLinePunct w:val="0"/>
              <w:autoSpaceDE/>
              <w:autoSpaceDN/>
              <w:bidi w:val="0"/>
              <w:snapToGrid w:val="0"/>
              <w:spacing w:line="570" w:lineRule="exact"/>
              <w:jc w:val="center"/>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15</w:t>
            </w:r>
          </w:p>
        </w:tc>
        <w:tc>
          <w:tcPr>
            <w:tcW w:w="3171" w:type="dxa"/>
            <w:noWrap w:val="0"/>
            <w:vAlign w:val="center"/>
          </w:tcPr>
          <w:p w14:paraId="0BE1E1D0">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照明眩光限值≥80°最大光强Imax（cd/1000lm）</w:t>
            </w:r>
          </w:p>
        </w:tc>
        <w:tc>
          <w:tcPr>
            <w:tcW w:w="3229" w:type="dxa"/>
            <w:noWrap w:val="0"/>
            <w:vAlign w:val="center"/>
          </w:tcPr>
          <w:p w14:paraId="6A563FB7">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≤100</w:t>
            </w:r>
          </w:p>
        </w:tc>
      </w:tr>
      <w:tr w14:paraId="47A6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35" w:type="dxa"/>
            <w:vMerge w:val="continue"/>
            <w:noWrap w:val="0"/>
            <w:vAlign w:val="center"/>
          </w:tcPr>
          <w:p w14:paraId="7A94E8E7">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1050" w:type="dxa"/>
            <w:vMerge w:val="continue"/>
            <w:noWrap w:val="0"/>
            <w:vAlign w:val="center"/>
          </w:tcPr>
          <w:p w14:paraId="4DABF60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654" w:type="dxa"/>
            <w:vMerge w:val="continue"/>
            <w:noWrap w:val="0"/>
            <w:vAlign w:val="center"/>
          </w:tcPr>
          <w:p w14:paraId="104CED08">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p>
        </w:tc>
        <w:tc>
          <w:tcPr>
            <w:tcW w:w="3171" w:type="dxa"/>
            <w:noWrap w:val="0"/>
            <w:vAlign w:val="center"/>
          </w:tcPr>
          <w:p w14:paraId="213F3EAA">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照明眩光限值≥90°最大光强Imax（cd/1000lm）</w:t>
            </w:r>
          </w:p>
        </w:tc>
        <w:tc>
          <w:tcPr>
            <w:tcW w:w="3229" w:type="dxa"/>
            <w:noWrap w:val="0"/>
            <w:vAlign w:val="center"/>
          </w:tcPr>
          <w:p w14:paraId="1901B516">
            <w:pPr>
              <w:pageBreakBefore w:val="0"/>
              <w:kinsoku/>
              <w:wordWrap/>
              <w:overflowPunct/>
              <w:topLinePunct w:val="0"/>
              <w:autoSpaceDE/>
              <w:autoSpaceDN/>
              <w:bidi w:val="0"/>
              <w:snapToGrid w:val="0"/>
              <w:spacing w:line="57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w:t>
            </w:r>
          </w:p>
        </w:tc>
      </w:tr>
      <w:tr w14:paraId="686A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5" w:type="dxa"/>
            <w:noWrap w:val="0"/>
            <w:vAlign w:val="center"/>
          </w:tcPr>
          <w:p w14:paraId="6CFCEF85">
            <w:pPr>
              <w:pageBreakBefore w:val="0"/>
              <w:kinsoku/>
              <w:wordWrap/>
              <w:overflowPunct/>
              <w:topLinePunct w:val="0"/>
              <w:autoSpaceDE/>
              <w:autoSpaceDN/>
              <w:bidi w:val="0"/>
              <w:snapToGrid w:val="0"/>
              <w:spacing w:line="570" w:lineRule="exact"/>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备注</w:t>
            </w:r>
          </w:p>
        </w:tc>
        <w:tc>
          <w:tcPr>
            <w:tcW w:w="8104" w:type="dxa"/>
            <w:gridSpan w:val="4"/>
            <w:noWrap w:val="0"/>
            <w:vAlign w:val="top"/>
          </w:tcPr>
          <w:p w14:paraId="0BE0A248">
            <w:pPr>
              <w:pageBreakBefore w:val="0"/>
              <w:kinsoku/>
              <w:wordWrap/>
              <w:overflowPunct/>
              <w:topLinePunct w:val="0"/>
              <w:autoSpaceDE/>
              <w:autoSpaceDN/>
              <w:bidi w:val="0"/>
              <w:snapToGrid w:val="0"/>
              <w:spacing w:line="570" w:lineRule="exact"/>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磋商供应商自行送检，送至国家级权威机构检测，检测结果必须满足技术文件相关指标要求（其中</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项为必须满足项，有一项不满足的按废标处理），检测费由磋商供应商承担。</w:t>
            </w:r>
          </w:p>
          <w:p w14:paraId="43555AD8">
            <w:pPr>
              <w:pageBreakBefore w:val="0"/>
              <w:kinsoku/>
              <w:wordWrap/>
              <w:overflowPunct/>
              <w:topLinePunct w:val="0"/>
              <w:autoSpaceDE/>
              <w:autoSpaceDN/>
              <w:bidi w:val="0"/>
              <w:snapToGrid w:val="0"/>
              <w:spacing w:line="570" w:lineRule="exact"/>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该表格内容为所投灯具投标时需要提供检测报告的必要内容。</w:t>
            </w:r>
          </w:p>
        </w:tc>
      </w:tr>
    </w:tbl>
    <w:p w14:paraId="4C8C9187">
      <w:pPr>
        <w:pageBreakBefore w:val="0"/>
        <w:kinsoku/>
        <w:wordWrap/>
        <w:overflowPunct/>
        <w:topLinePunct w:val="0"/>
        <w:autoSpaceDE/>
        <w:autoSpaceDN/>
        <w:bidi w:val="0"/>
        <w:snapToGrid w:val="0"/>
        <w:spacing w:line="570" w:lineRule="exact"/>
        <w:ind w:firstLine="640" w:firstLineChars="200"/>
        <w:jc w:val="left"/>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表二</w:t>
      </w:r>
      <w:r>
        <w:rPr>
          <w:rFonts w:hint="eastAsia" w:ascii="仿宋" w:hAnsi="仿宋" w:eastAsia="仿宋" w:cs="仿宋"/>
          <w:b w:val="0"/>
          <w:bCs w:val="0"/>
          <w:color w:val="auto"/>
          <w:sz w:val="32"/>
          <w:szCs w:val="32"/>
          <w:highlight w:val="none"/>
        </w:rPr>
        <w:t>：灯杆的检测内容</w:t>
      </w:r>
      <w:bookmarkEnd w:id="58"/>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629"/>
        <w:gridCol w:w="6646"/>
      </w:tblGrid>
      <w:tr w14:paraId="4F9E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433" w:type="pct"/>
            <w:noWrap w:val="0"/>
            <w:vAlign w:val="center"/>
          </w:tcPr>
          <w:p w14:paraId="543867D3">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序号</w:t>
            </w:r>
          </w:p>
        </w:tc>
        <w:tc>
          <w:tcPr>
            <w:tcW w:w="899" w:type="pct"/>
            <w:noWrap w:val="0"/>
            <w:vAlign w:val="center"/>
          </w:tcPr>
          <w:p w14:paraId="41FFADA6">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检测项目</w:t>
            </w:r>
          </w:p>
        </w:tc>
        <w:tc>
          <w:tcPr>
            <w:tcW w:w="3668" w:type="pct"/>
            <w:noWrap w:val="0"/>
            <w:vAlign w:val="center"/>
          </w:tcPr>
          <w:p w14:paraId="44E953B6">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要求</w:t>
            </w:r>
          </w:p>
        </w:tc>
      </w:tr>
      <w:tr w14:paraId="2A94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33" w:type="pct"/>
            <w:noWrap w:val="0"/>
            <w:vAlign w:val="center"/>
          </w:tcPr>
          <w:p w14:paraId="0BDD14C5">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p>
        </w:tc>
        <w:tc>
          <w:tcPr>
            <w:tcW w:w="899" w:type="pct"/>
            <w:noWrap w:val="0"/>
            <w:vAlign w:val="center"/>
          </w:tcPr>
          <w:p w14:paraId="674DFFFE">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是否有合格探伤报告</w:t>
            </w:r>
          </w:p>
        </w:tc>
        <w:tc>
          <w:tcPr>
            <w:tcW w:w="3668" w:type="pct"/>
            <w:noWrap w:val="0"/>
            <w:vAlign w:val="center"/>
          </w:tcPr>
          <w:p w14:paraId="1DE0C18A">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符合采购文件要求</w:t>
            </w:r>
          </w:p>
        </w:tc>
      </w:tr>
      <w:tr w14:paraId="05A1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33" w:type="pct"/>
            <w:noWrap w:val="0"/>
            <w:vAlign w:val="center"/>
          </w:tcPr>
          <w:p w14:paraId="25342159">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w:t>
            </w:r>
          </w:p>
        </w:tc>
        <w:tc>
          <w:tcPr>
            <w:tcW w:w="899" w:type="pct"/>
            <w:noWrap w:val="0"/>
            <w:vAlign w:val="center"/>
          </w:tcPr>
          <w:p w14:paraId="23FAB6FA">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尺寸要求</w:t>
            </w:r>
          </w:p>
        </w:tc>
        <w:tc>
          <w:tcPr>
            <w:tcW w:w="3668" w:type="pct"/>
            <w:noWrap w:val="0"/>
            <w:vAlign w:val="center"/>
          </w:tcPr>
          <w:p w14:paraId="2562ABD9">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参考技术文件内容，技术文件内规定了尺寸误差范围的按照技术文件执行，未标注公差的，按照GB-T1804的精度C级别标准执行，其中安装公差和位置公差按照精度M级别标准执行。</w:t>
            </w:r>
          </w:p>
        </w:tc>
      </w:tr>
      <w:tr w14:paraId="61EB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33" w:type="pct"/>
            <w:vMerge w:val="restart"/>
            <w:noWrap w:val="0"/>
            <w:vAlign w:val="center"/>
          </w:tcPr>
          <w:p w14:paraId="3C619249">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w:t>
            </w:r>
          </w:p>
        </w:tc>
        <w:tc>
          <w:tcPr>
            <w:tcW w:w="899" w:type="pct"/>
            <w:vMerge w:val="restart"/>
            <w:noWrap w:val="0"/>
            <w:vAlign w:val="center"/>
          </w:tcPr>
          <w:p w14:paraId="5C0FDF55">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喷塑要求</w:t>
            </w:r>
          </w:p>
        </w:tc>
        <w:tc>
          <w:tcPr>
            <w:tcW w:w="3668" w:type="pct"/>
            <w:noWrap w:val="0"/>
            <w:vAlign w:val="center"/>
          </w:tcPr>
          <w:p w14:paraId="63289182">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颜色是否一致</w:t>
            </w:r>
          </w:p>
        </w:tc>
      </w:tr>
      <w:tr w14:paraId="47FA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33" w:type="pct"/>
            <w:vMerge w:val="continue"/>
            <w:noWrap w:val="0"/>
            <w:vAlign w:val="center"/>
          </w:tcPr>
          <w:p w14:paraId="3F6934B1">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899" w:type="pct"/>
            <w:vMerge w:val="continue"/>
            <w:noWrap w:val="0"/>
            <w:vAlign w:val="center"/>
          </w:tcPr>
          <w:p w14:paraId="0BE61FDE">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668" w:type="pct"/>
            <w:noWrap w:val="0"/>
            <w:vAlign w:val="center"/>
          </w:tcPr>
          <w:p w14:paraId="2F08C9CA">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是否符合采购文件要求</w:t>
            </w:r>
          </w:p>
        </w:tc>
      </w:tr>
      <w:tr w14:paraId="395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33" w:type="pct"/>
            <w:vMerge w:val="restart"/>
            <w:noWrap w:val="0"/>
            <w:vAlign w:val="center"/>
          </w:tcPr>
          <w:p w14:paraId="268ED5EB">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4</w:t>
            </w:r>
          </w:p>
        </w:tc>
        <w:tc>
          <w:tcPr>
            <w:tcW w:w="899" w:type="pct"/>
            <w:vMerge w:val="restart"/>
            <w:noWrap w:val="0"/>
            <w:vAlign w:val="center"/>
          </w:tcPr>
          <w:p w14:paraId="27C85B99">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法兰</w:t>
            </w:r>
          </w:p>
        </w:tc>
        <w:tc>
          <w:tcPr>
            <w:tcW w:w="3668" w:type="pct"/>
            <w:noWrap w:val="0"/>
            <w:vAlign w:val="center"/>
          </w:tcPr>
          <w:p w14:paraId="2C25FC1F">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法兰厚度</w:t>
            </w:r>
          </w:p>
        </w:tc>
      </w:tr>
      <w:tr w14:paraId="60EA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33" w:type="pct"/>
            <w:vMerge w:val="continue"/>
            <w:noWrap w:val="0"/>
            <w:vAlign w:val="center"/>
          </w:tcPr>
          <w:p w14:paraId="78D6C1F1">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899" w:type="pct"/>
            <w:vMerge w:val="continue"/>
            <w:noWrap w:val="0"/>
            <w:vAlign w:val="center"/>
          </w:tcPr>
          <w:p w14:paraId="01EA9511">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p>
        </w:tc>
        <w:tc>
          <w:tcPr>
            <w:tcW w:w="3668" w:type="pct"/>
            <w:noWrap w:val="0"/>
            <w:vAlign w:val="center"/>
          </w:tcPr>
          <w:p w14:paraId="4B201410">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安装孔间距及尺寸是否符合采购文件要求</w:t>
            </w:r>
          </w:p>
        </w:tc>
      </w:tr>
      <w:tr w14:paraId="5399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3" w:type="pct"/>
            <w:noWrap w:val="0"/>
            <w:vAlign w:val="center"/>
          </w:tcPr>
          <w:p w14:paraId="2ADAF352">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5</w:t>
            </w:r>
          </w:p>
        </w:tc>
        <w:tc>
          <w:tcPr>
            <w:tcW w:w="899" w:type="pct"/>
            <w:noWrap w:val="0"/>
            <w:vAlign w:val="center"/>
          </w:tcPr>
          <w:p w14:paraId="42AEA927">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材质</w:t>
            </w:r>
          </w:p>
        </w:tc>
        <w:tc>
          <w:tcPr>
            <w:tcW w:w="3668" w:type="pct"/>
            <w:noWrap w:val="0"/>
            <w:vAlign w:val="center"/>
          </w:tcPr>
          <w:p w14:paraId="4A15AA86">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符合采购文件要求</w:t>
            </w:r>
          </w:p>
        </w:tc>
      </w:tr>
      <w:tr w14:paraId="7C0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3" w:type="pct"/>
            <w:noWrap w:val="0"/>
            <w:vAlign w:val="center"/>
          </w:tcPr>
          <w:p w14:paraId="05C6D9BC">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6</w:t>
            </w:r>
          </w:p>
        </w:tc>
        <w:tc>
          <w:tcPr>
            <w:tcW w:w="899" w:type="pct"/>
            <w:noWrap w:val="0"/>
            <w:vAlign w:val="center"/>
          </w:tcPr>
          <w:p w14:paraId="7893068C">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接地</w:t>
            </w:r>
          </w:p>
        </w:tc>
        <w:tc>
          <w:tcPr>
            <w:tcW w:w="3668" w:type="pct"/>
            <w:noWrap w:val="0"/>
            <w:vAlign w:val="center"/>
          </w:tcPr>
          <w:p w14:paraId="4EAD6779">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是否有接地螺栓或接地线连接孔</w:t>
            </w:r>
          </w:p>
        </w:tc>
      </w:tr>
      <w:tr w14:paraId="33FF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33" w:type="pct"/>
            <w:noWrap w:val="0"/>
            <w:vAlign w:val="center"/>
          </w:tcPr>
          <w:p w14:paraId="49FE70E1">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7</w:t>
            </w:r>
          </w:p>
        </w:tc>
        <w:tc>
          <w:tcPr>
            <w:tcW w:w="899" w:type="pct"/>
            <w:noWrap w:val="0"/>
            <w:vAlign w:val="center"/>
          </w:tcPr>
          <w:p w14:paraId="43D3B0EF">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杆体</w:t>
            </w:r>
          </w:p>
        </w:tc>
        <w:tc>
          <w:tcPr>
            <w:tcW w:w="3668" w:type="pct"/>
            <w:noWrap w:val="0"/>
            <w:vAlign w:val="center"/>
          </w:tcPr>
          <w:p w14:paraId="4AFD7FF8">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14:paraId="51BF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3" w:type="pct"/>
            <w:noWrap w:val="0"/>
            <w:vAlign w:val="center"/>
          </w:tcPr>
          <w:p w14:paraId="22F6E918">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8</w:t>
            </w:r>
          </w:p>
        </w:tc>
        <w:tc>
          <w:tcPr>
            <w:tcW w:w="899" w:type="pct"/>
            <w:noWrap w:val="0"/>
            <w:vAlign w:val="center"/>
          </w:tcPr>
          <w:p w14:paraId="2C128D2B">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灯杆重量</w:t>
            </w:r>
          </w:p>
        </w:tc>
        <w:tc>
          <w:tcPr>
            <w:tcW w:w="3668" w:type="pct"/>
            <w:noWrap w:val="0"/>
            <w:vAlign w:val="center"/>
          </w:tcPr>
          <w:p w14:paraId="7A3FE723">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14:paraId="1C80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3" w:type="pct"/>
            <w:noWrap w:val="0"/>
            <w:vAlign w:val="center"/>
          </w:tcPr>
          <w:p w14:paraId="7F9B74AA">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9</w:t>
            </w:r>
          </w:p>
        </w:tc>
        <w:tc>
          <w:tcPr>
            <w:tcW w:w="899" w:type="pct"/>
            <w:noWrap w:val="0"/>
            <w:vAlign w:val="center"/>
          </w:tcPr>
          <w:p w14:paraId="64242A2F">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门板</w:t>
            </w:r>
          </w:p>
        </w:tc>
        <w:tc>
          <w:tcPr>
            <w:tcW w:w="3668" w:type="pct"/>
            <w:noWrap w:val="0"/>
            <w:vAlign w:val="center"/>
          </w:tcPr>
          <w:p w14:paraId="79EC02BF">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r w14:paraId="3A43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33" w:type="pct"/>
            <w:noWrap w:val="0"/>
            <w:vAlign w:val="center"/>
          </w:tcPr>
          <w:p w14:paraId="5832D7C6">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p>
        </w:tc>
        <w:tc>
          <w:tcPr>
            <w:tcW w:w="899" w:type="pct"/>
            <w:noWrap w:val="0"/>
            <w:vAlign w:val="center"/>
          </w:tcPr>
          <w:p w14:paraId="47D27CEF">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配件</w:t>
            </w:r>
          </w:p>
        </w:tc>
        <w:tc>
          <w:tcPr>
            <w:tcW w:w="3668" w:type="pct"/>
            <w:noWrap w:val="0"/>
            <w:vAlign w:val="center"/>
          </w:tcPr>
          <w:p w14:paraId="0BF1AEEE">
            <w:pPr>
              <w:pageBreakBefore w:val="0"/>
              <w:widowControl/>
              <w:kinsoku/>
              <w:wordWrap/>
              <w:overflowPunct/>
              <w:topLinePunct w:val="0"/>
              <w:autoSpaceDE/>
              <w:autoSpaceDN/>
              <w:bidi w:val="0"/>
              <w:spacing w:line="570" w:lineRule="exact"/>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满足技术文件要求</w:t>
            </w:r>
          </w:p>
        </w:tc>
      </w:tr>
    </w:tbl>
    <w:p w14:paraId="500DF1E6">
      <w:pPr>
        <w:pageBreakBefore w:val="0"/>
        <w:kinsoku/>
        <w:wordWrap/>
        <w:overflowPunct/>
        <w:topLinePunct w:val="0"/>
        <w:autoSpaceDE/>
        <w:autoSpaceDN/>
        <w:bidi w:val="0"/>
        <w:spacing w:line="570" w:lineRule="exact"/>
        <w:jc w:val="left"/>
        <w:textAlignment w:val="auto"/>
        <w:rPr>
          <w:rFonts w:hint="eastAsia" w:ascii="仿宋" w:hAnsi="仿宋" w:eastAsia="仿宋" w:cs="仿宋"/>
          <w:color w:val="auto"/>
          <w:sz w:val="32"/>
          <w:szCs w:val="32"/>
          <w:highlight w:val="none"/>
        </w:rPr>
      </w:pPr>
    </w:p>
    <w:sectPr>
      <w:headerReference r:id="rId5" w:type="default"/>
      <w:footerReference r:id="rId6"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EA2960-77D4-4F13-812D-68DDB896AE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4163D539-CC35-419E-B76B-4B030FF436C4}"/>
  </w:font>
  <w:font w:name="仿宋">
    <w:panose1 w:val="02010609060101010101"/>
    <w:charset w:val="86"/>
    <w:family w:val="modern"/>
    <w:pitch w:val="default"/>
    <w:sig w:usb0="800002BF" w:usb1="38CF7CFA" w:usb2="00000016" w:usb3="00000000" w:csb0="00040001" w:csb1="00000000"/>
    <w:embedRegular r:id="rId3" w:fontKey="{6EA8D0A0-0EBC-46D5-9387-880B6536B3B2}"/>
  </w:font>
  <w:font w:name="楷体">
    <w:panose1 w:val="02010609060101010101"/>
    <w:charset w:val="86"/>
    <w:family w:val="auto"/>
    <w:pitch w:val="default"/>
    <w:sig w:usb0="800002BF" w:usb1="38CF7CFA" w:usb2="00000016" w:usb3="00000000" w:csb0="00040001" w:csb1="00000000"/>
    <w:embedRegular r:id="rId4" w:fontKey="{6B6EB10F-51B2-4210-B0A9-B2CE6905D312}"/>
  </w:font>
  <w:font w:name="楷体_GB2312">
    <w:panose1 w:val="02010609030101010101"/>
    <w:charset w:val="86"/>
    <w:family w:val="modern"/>
    <w:pitch w:val="default"/>
    <w:sig w:usb0="00000001" w:usb1="080E0000" w:usb2="00000000" w:usb3="00000000" w:csb0="00040000" w:csb1="00000000"/>
    <w:embedRegular r:id="rId5" w:fontKey="{67EC1D38-EA54-4896-94AC-5D02FD4FB9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8AFF">
    <w:pPr>
      <w:pStyle w:val="5"/>
      <w:ind w:right="360"/>
    </w:pPr>
    <w: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3FA760">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73FA760">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42E14">
    <w:pPr>
      <w:pStyle w:val="5"/>
      <w:ind w:right="360"/>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9411C8">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C9411C8">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4492">
    <w:pPr>
      <w:pStyle w:val="6"/>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A5C2">
    <w:pPr>
      <w:pStyle w:val="6"/>
      <w:rPr>
        <w:rFonts w:hint="eastAsia" w:ascii="楷体_GB2312" w:eastAsia="楷体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ZWM4MjU1MGFhZWM1OTEyYmU3MTRhYmM5ZjQzMWMifQ=="/>
  </w:docVars>
  <w:rsids>
    <w:rsidRoot w:val="00000000"/>
    <w:rsid w:val="003414DC"/>
    <w:rsid w:val="003532FE"/>
    <w:rsid w:val="005D4603"/>
    <w:rsid w:val="00BE7797"/>
    <w:rsid w:val="010F7FF3"/>
    <w:rsid w:val="01687703"/>
    <w:rsid w:val="018F2EE2"/>
    <w:rsid w:val="02776F03"/>
    <w:rsid w:val="030F387C"/>
    <w:rsid w:val="03E4061E"/>
    <w:rsid w:val="03F60FF6"/>
    <w:rsid w:val="03F92894"/>
    <w:rsid w:val="04131BA8"/>
    <w:rsid w:val="04446A16"/>
    <w:rsid w:val="04A647CA"/>
    <w:rsid w:val="04B86203"/>
    <w:rsid w:val="04DD561A"/>
    <w:rsid w:val="05CD4600"/>
    <w:rsid w:val="05FD177C"/>
    <w:rsid w:val="066C1A43"/>
    <w:rsid w:val="068451CA"/>
    <w:rsid w:val="06CF44DE"/>
    <w:rsid w:val="07354626"/>
    <w:rsid w:val="07797F74"/>
    <w:rsid w:val="07941499"/>
    <w:rsid w:val="08093205"/>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1F278B"/>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78F1CC5"/>
    <w:rsid w:val="18031295"/>
    <w:rsid w:val="18D23988"/>
    <w:rsid w:val="198426F9"/>
    <w:rsid w:val="19A075E2"/>
    <w:rsid w:val="19C754F3"/>
    <w:rsid w:val="1A700008"/>
    <w:rsid w:val="1AB837C9"/>
    <w:rsid w:val="1BA44CF9"/>
    <w:rsid w:val="1C0F32C0"/>
    <w:rsid w:val="1CA8588C"/>
    <w:rsid w:val="1CDA72AF"/>
    <w:rsid w:val="1D484219"/>
    <w:rsid w:val="1D6F0DE6"/>
    <w:rsid w:val="1D9236A8"/>
    <w:rsid w:val="1DB402F7"/>
    <w:rsid w:val="1E094CF0"/>
    <w:rsid w:val="1EA46497"/>
    <w:rsid w:val="1F182C4F"/>
    <w:rsid w:val="1F4A7DF5"/>
    <w:rsid w:val="1FA227FF"/>
    <w:rsid w:val="1FAA11BB"/>
    <w:rsid w:val="20027566"/>
    <w:rsid w:val="20CC6578"/>
    <w:rsid w:val="21494A03"/>
    <w:rsid w:val="218B0B78"/>
    <w:rsid w:val="22635651"/>
    <w:rsid w:val="231A4890"/>
    <w:rsid w:val="239D4B92"/>
    <w:rsid w:val="23D42CAA"/>
    <w:rsid w:val="24656762"/>
    <w:rsid w:val="2498617F"/>
    <w:rsid w:val="24BB5C18"/>
    <w:rsid w:val="251C306D"/>
    <w:rsid w:val="25341526"/>
    <w:rsid w:val="265C680D"/>
    <w:rsid w:val="273944DE"/>
    <w:rsid w:val="27AD2D76"/>
    <w:rsid w:val="285445B3"/>
    <w:rsid w:val="28C55F1C"/>
    <w:rsid w:val="29552687"/>
    <w:rsid w:val="295F5B00"/>
    <w:rsid w:val="2A3407E7"/>
    <w:rsid w:val="2A782A22"/>
    <w:rsid w:val="2A8926D9"/>
    <w:rsid w:val="2C1532E7"/>
    <w:rsid w:val="2C934D84"/>
    <w:rsid w:val="2CB62687"/>
    <w:rsid w:val="2CF00429"/>
    <w:rsid w:val="2D040EE8"/>
    <w:rsid w:val="2D223862"/>
    <w:rsid w:val="2DCF0F58"/>
    <w:rsid w:val="2E7768B0"/>
    <w:rsid w:val="2F2A10CB"/>
    <w:rsid w:val="302729DB"/>
    <w:rsid w:val="304C1E1A"/>
    <w:rsid w:val="3060559E"/>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4F95438"/>
    <w:rsid w:val="35053BB6"/>
    <w:rsid w:val="369467D6"/>
    <w:rsid w:val="36C33119"/>
    <w:rsid w:val="377134A2"/>
    <w:rsid w:val="37C2450E"/>
    <w:rsid w:val="38060B00"/>
    <w:rsid w:val="38A94C7C"/>
    <w:rsid w:val="38DD3F57"/>
    <w:rsid w:val="38FD0A0F"/>
    <w:rsid w:val="3917449C"/>
    <w:rsid w:val="393A6FB3"/>
    <w:rsid w:val="3A35391F"/>
    <w:rsid w:val="3B3706BD"/>
    <w:rsid w:val="3B393D0B"/>
    <w:rsid w:val="3B5B4297"/>
    <w:rsid w:val="3C3B0E04"/>
    <w:rsid w:val="3CBA1C3E"/>
    <w:rsid w:val="3CC40DCE"/>
    <w:rsid w:val="3CD218F9"/>
    <w:rsid w:val="3D174A45"/>
    <w:rsid w:val="3D346BCE"/>
    <w:rsid w:val="3DBF1E7D"/>
    <w:rsid w:val="3E8B6203"/>
    <w:rsid w:val="3ED74FA5"/>
    <w:rsid w:val="3EFE6FA3"/>
    <w:rsid w:val="3F665F5C"/>
    <w:rsid w:val="3F7B3080"/>
    <w:rsid w:val="3F9133A5"/>
    <w:rsid w:val="3FC1012F"/>
    <w:rsid w:val="40714F85"/>
    <w:rsid w:val="40D43625"/>
    <w:rsid w:val="40FF2E77"/>
    <w:rsid w:val="414139C3"/>
    <w:rsid w:val="423050F8"/>
    <w:rsid w:val="43500413"/>
    <w:rsid w:val="43B7277C"/>
    <w:rsid w:val="43E4720E"/>
    <w:rsid w:val="46401681"/>
    <w:rsid w:val="46A20DF5"/>
    <w:rsid w:val="47EB1ADB"/>
    <w:rsid w:val="481B38FC"/>
    <w:rsid w:val="48DA2C66"/>
    <w:rsid w:val="48E60857"/>
    <w:rsid w:val="48F172D6"/>
    <w:rsid w:val="49382AE4"/>
    <w:rsid w:val="49845936"/>
    <w:rsid w:val="4B141BD8"/>
    <w:rsid w:val="4B2477C4"/>
    <w:rsid w:val="4B6B7E57"/>
    <w:rsid w:val="4B8A537A"/>
    <w:rsid w:val="4C1E4E6F"/>
    <w:rsid w:val="4C7D0646"/>
    <w:rsid w:val="4CCE3E8B"/>
    <w:rsid w:val="4D4A7E04"/>
    <w:rsid w:val="4DC813F1"/>
    <w:rsid w:val="4E281379"/>
    <w:rsid w:val="4F493C9D"/>
    <w:rsid w:val="4FD23C92"/>
    <w:rsid w:val="50785A9F"/>
    <w:rsid w:val="50AE0FBF"/>
    <w:rsid w:val="50CD4459"/>
    <w:rsid w:val="51001A36"/>
    <w:rsid w:val="510065DD"/>
    <w:rsid w:val="51227160"/>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810F86"/>
    <w:rsid w:val="5D9D79EF"/>
    <w:rsid w:val="5E1C257C"/>
    <w:rsid w:val="5E591D49"/>
    <w:rsid w:val="5EE10887"/>
    <w:rsid w:val="5F70492E"/>
    <w:rsid w:val="605D1356"/>
    <w:rsid w:val="60B116A2"/>
    <w:rsid w:val="611A32C1"/>
    <w:rsid w:val="613C4017"/>
    <w:rsid w:val="621C5033"/>
    <w:rsid w:val="622A34BA"/>
    <w:rsid w:val="6267026A"/>
    <w:rsid w:val="62FA152C"/>
    <w:rsid w:val="634A1A92"/>
    <w:rsid w:val="639A2453"/>
    <w:rsid w:val="63FC456F"/>
    <w:rsid w:val="64151F48"/>
    <w:rsid w:val="65200BA4"/>
    <w:rsid w:val="65A2780B"/>
    <w:rsid w:val="65C2285C"/>
    <w:rsid w:val="66940E62"/>
    <w:rsid w:val="66CA0DC7"/>
    <w:rsid w:val="674A1F19"/>
    <w:rsid w:val="676E3E49"/>
    <w:rsid w:val="67AF66FB"/>
    <w:rsid w:val="68455509"/>
    <w:rsid w:val="68F043A2"/>
    <w:rsid w:val="69166546"/>
    <w:rsid w:val="6931512E"/>
    <w:rsid w:val="69C53AC8"/>
    <w:rsid w:val="6A425119"/>
    <w:rsid w:val="6A7F636D"/>
    <w:rsid w:val="6B9526A7"/>
    <w:rsid w:val="6BC009EB"/>
    <w:rsid w:val="6BC920B8"/>
    <w:rsid w:val="6C1A2856"/>
    <w:rsid w:val="6CAB51F7"/>
    <w:rsid w:val="6CEE1C2C"/>
    <w:rsid w:val="6E1D2124"/>
    <w:rsid w:val="6F557BD7"/>
    <w:rsid w:val="6F675D4D"/>
    <w:rsid w:val="6FA63FD2"/>
    <w:rsid w:val="70875F7B"/>
    <w:rsid w:val="711B38F2"/>
    <w:rsid w:val="71417D54"/>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6F1071"/>
    <w:rsid w:val="75815E9A"/>
    <w:rsid w:val="759039A5"/>
    <w:rsid w:val="75EB0F1B"/>
    <w:rsid w:val="765A162E"/>
    <w:rsid w:val="768D0DFC"/>
    <w:rsid w:val="76971C64"/>
    <w:rsid w:val="76A84E99"/>
    <w:rsid w:val="773D616F"/>
    <w:rsid w:val="77C27899"/>
    <w:rsid w:val="780C63D5"/>
    <w:rsid w:val="78331707"/>
    <w:rsid w:val="78BB4144"/>
    <w:rsid w:val="79D7762B"/>
    <w:rsid w:val="79F44686"/>
    <w:rsid w:val="7A0F3269"/>
    <w:rsid w:val="7A1470EB"/>
    <w:rsid w:val="7A2B392C"/>
    <w:rsid w:val="7AE709F8"/>
    <w:rsid w:val="7AF91C06"/>
    <w:rsid w:val="7B325711"/>
    <w:rsid w:val="7D096B1B"/>
    <w:rsid w:val="7D2206CA"/>
    <w:rsid w:val="7D364FB1"/>
    <w:rsid w:val="7D380D29"/>
    <w:rsid w:val="7D625DA6"/>
    <w:rsid w:val="7E4C610E"/>
    <w:rsid w:val="7E7C73D1"/>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9"/>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0" w:after="20" w:line="360" w:lineRule="auto"/>
      <w:ind w:left="200" w:leftChars="200" w:right="100" w:rightChars="100"/>
      <w:jc w:val="left"/>
      <w:outlineLvl w:val="2"/>
    </w:pPr>
    <w:rPr>
      <w:rFonts w:hAnsi="黑体" w:eastAsia="黑体"/>
      <w:b/>
      <w:sz w:val="2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szCs w:val="20"/>
    </w:rPr>
  </w:style>
  <w:style w:type="paragraph" w:customStyle="1" w:styleId="9">
    <w:name w:val="_Style 2"/>
    <w:basedOn w:val="1"/>
    <w:qFormat/>
    <w:uiPriority w:val="0"/>
    <w:pPr>
      <w:spacing w:after="0" w:afterLines="0" w:line="240" w:lineRule="auto"/>
    </w:pPr>
  </w:style>
  <w:style w:type="paragraph" w:customStyle="1" w:styleId="10">
    <w:name w:val="_Style 3"/>
    <w:basedOn w:val="1"/>
    <w:qFormat/>
    <w:uiPriority w:val="0"/>
    <w:pPr>
      <w:adjustRightInd w:val="0"/>
      <w:snapToGrid w:val="0"/>
      <w:spacing w:line="288" w:lineRule="auto"/>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3730</Words>
  <Characters>4393</Characters>
  <Lines>0</Lines>
  <Paragraphs>0</Paragraphs>
  <TotalTime>41</TotalTime>
  <ScaleCrop>false</ScaleCrop>
  <LinksUpToDate>false</LinksUpToDate>
  <CharactersWithSpaces>4506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2022-03-03T05:37:00Z</dcterms:created>
  <dc:creator>Administrator</dc:creator>
  <cp:lastModifiedBy>张媛</cp:lastModifiedBy>
  <cp:lastPrinted>2024-12-13T06:20:00Z</cp:lastPrinted>
  <dcterms:modified xsi:type="dcterms:W3CDTF">2025-04-25T01:40:07Z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540333153E23425897C4B9EFE7DC75DD</vt:lpwstr>
  </property>
  <property fmtid="{D5CDD505-2E9C-101B-9397-08002B2CF9AE}" pid="4" name="KSOTemplateDocerSaveRecord">
    <vt:lpwstr>eyJoZGlkIjoiNjMwZWU4NDZmNDNlNmMxOGJhMWMyZDlkZGU1YTYwMGEiLCJ1c2VySWQiOiI4OTg2Njk0MTUifQ==</vt:lpwstr>
  </property>
</Properties>
</file>